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70386" w14:textId="31410F44" w:rsidR="00206C76" w:rsidRPr="00487FCD" w:rsidRDefault="00206C76" w:rsidP="00D21499">
      <w:pPr>
        <w:pStyle w:val="Heading1"/>
        <w:spacing w:before="0" w:after="0"/>
        <w:rPr>
          <w:i/>
          <w:color w:val="000080"/>
          <w:sz w:val="28"/>
          <w:szCs w:val="24"/>
        </w:rPr>
      </w:pPr>
      <w:r w:rsidRPr="00487FCD">
        <w:rPr>
          <w:i/>
          <w:color w:val="000080"/>
          <w:sz w:val="28"/>
          <w:szCs w:val="24"/>
        </w:rPr>
        <w:t>Part I – Agency Profile</w:t>
      </w:r>
    </w:p>
    <w:p w14:paraId="18BF1914" w14:textId="77777777" w:rsidR="00C61038" w:rsidRDefault="00C61038" w:rsidP="00D27F95">
      <w:pPr>
        <w:rPr>
          <w:rFonts w:ascii="Arial" w:hAnsi="Arial" w:cs="Arial"/>
          <w:b/>
        </w:rPr>
      </w:pPr>
    </w:p>
    <w:p w14:paraId="7631CF3B" w14:textId="77777777" w:rsidR="00943E9F" w:rsidRDefault="00943E9F" w:rsidP="00C61038">
      <w:pPr>
        <w:rPr>
          <w:rFonts w:ascii="Arial" w:hAnsi="Arial" w:cs="Arial"/>
          <w:b/>
        </w:rPr>
      </w:pPr>
      <w:r>
        <w:rPr>
          <w:rFonts w:ascii="Arial" w:hAnsi="Arial" w:cs="Arial"/>
          <w:b/>
        </w:rPr>
        <w:t>Agency Overview</w:t>
      </w:r>
    </w:p>
    <w:p w14:paraId="65F495DD" w14:textId="77777777" w:rsidR="00DB2D7C" w:rsidRDefault="00DB2D7C" w:rsidP="00C61038">
      <w:pPr>
        <w:rPr>
          <w:rFonts w:ascii="Arial" w:eastAsia="Calibri" w:hAnsi="Arial" w:cs="Arial"/>
          <w:sz w:val="20"/>
          <w:szCs w:val="20"/>
        </w:rPr>
      </w:pPr>
    </w:p>
    <w:p w14:paraId="2E19D537" w14:textId="77777777" w:rsidR="008373A8" w:rsidRPr="008373A8" w:rsidRDefault="008373A8" w:rsidP="008373A8">
      <w:pPr>
        <w:spacing w:after="160" w:line="278" w:lineRule="auto"/>
        <w:rPr>
          <w:rFonts w:ascii="Arial" w:eastAsia="Aptos" w:hAnsi="Arial" w:cs="Arial"/>
          <w:kern w:val="2"/>
          <w:sz w:val="20"/>
          <w:szCs w:val="20"/>
          <w14:ligatures w14:val="standardContextual"/>
        </w:rPr>
      </w:pPr>
      <w:r w:rsidRPr="008373A8">
        <w:rPr>
          <w:rFonts w:ascii="Arial" w:eastAsia="Aptos" w:hAnsi="Arial" w:cs="Arial"/>
          <w:kern w:val="2"/>
          <w:sz w:val="20"/>
          <w:szCs w:val="20"/>
          <w14:ligatures w14:val="standardContextual"/>
        </w:rPr>
        <w:t xml:space="preserve">The Idaho State Independent living Council's (SILC) mission elevates the voices of people with disabilities, breaking down systemic barriers to inclusion and integration through advocacy and enhancing the ability of Idahoans with disabilities to live independently, direct their lives and strengthen their communities. </w:t>
      </w:r>
    </w:p>
    <w:p w14:paraId="3015718E" w14:textId="77777777" w:rsidR="008373A8" w:rsidRPr="008373A8" w:rsidRDefault="008373A8" w:rsidP="008373A8">
      <w:pPr>
        <w:spacing w:after="160" w:line="278" w:lineRule="auto"/>
        <w:rPr>
          <w:rFonts w:ascii="Arial" w:eastAsia="Aptos" w:hAnsi="Arial" w:cs="Arial"/>
          <w:kern w:val="2"/>
          <w:sz w:val="20"/>
          <w:szCs w:val="20"/>
          <w14:ligatures w14:val="standardContextual"/>
        </w:rPr>
      </w:pPr>
      <w:r w:rsidRPr="008373A8">
        <w:rPr>
          <w:rFonts w:ascii="Arial" w:eastAsia="Aptos" w:hAnsi="Arial" w:cs="Arial"/>
          <w:kern w:val="2"/>
          <w:sz w:val="20"/>
          <w:szCs w:val="20"/>
          <w14:ligatures w14:val="standardContextual"/>
        </w:rPr>
        <w:t xml:space="preserve">The Rehabilitation Act Amendments of 1992 were signed into law by President George Bush on October 30, 1992, requiring the establishment of Statewide Independent living Councils. Idaho's SILC was created by Governor Cecil Andrus by Executive Order 93-01 on May 28, 1993. The Idaho SILC became an independent governmental entity as required by Section 704 of the Rehabilitation Act with the passage of House Bill 711 on July 1, 2005. The Council is made up of 17-24 volunteers who are regional representatives, a minimum of 51% of whom are people from across the disability spectrum who do not work for a state agency or a Center for Independent Living (CIL); family members of and service providers for people with disabilities, and ex-officio members from the Division of Vocational Rehabilitation, the Department of Health and Welfare, the Commission for the Blind and Visually Impaired and the Idaho Commission on Aging. Council membership is appointed by the Governor. The SILC is the only statewide cross disability organization in Idaho with membership comprised of a majority of people with disabilities, serving Idahoans across disabilities and lifespan. </w:t>
      </w:r>
    </w:p>
    <w:p w14:paraId="41B20E81" w14:textId="77777777" w:rsidR="008373A8" w:rsidRPr="008373A8" w:rsidRDefault="008373A8" w:rsidP="008373A8">
      <w:pPr>
        <w:spacing w:after="160" w:line="278" w:lineRule="auto"/>
        <w:rPr>
          <w:rFonts w:ascii="Arial" w:eastAsia="Aptos" w:hAnsi="Arial" w:cs="Arial"/>
          <w:kern w:val="2"/>
          <w:sz w:val="20"/>
          <w:szCs w:val="20"/>
          <w14:ligatures w14:val="standardContextual"/>
        </w:rPr>
      </w:pPr>
      <w:r w:rsidRPr="008373A8">
        <w:rPr>
          <w:rFonts w:ascii="Arial" w:eastAsia="Aptos" w:hAnsi="Arial" w:cs="Arial"/>
          <w:kern w:val="2"/>
          <w:sz w:val="20"/>
          <w:szCs w:val="20"/>
          <w14:ligatures w14:val="standardContextual"/>
        </w:rPr>
        <w:t xml:space="preserve">Council members hire and direct the SILC executive director, who in turn, manages the day-to-day operation of the Council. SILC staff is comprised of four full time employees. The SILC has one office located in Boise. On­going council activities are directed by the State Plan for Independent Living (SPIL). This federally mandated plan is developed every three years and sets the goals and objectives of the organization and the Independent Living Network. The Council meets quarterly with meeting dates prescheduled annually. All meetings are open to the public in accessible locations. The Council's January and July meetings are held virtually via a web-based platform. Meetings include American Sign Language (ASL) interpreters, captioning for web-based meetings and materials provided in multiple formats upon reasonable request. </w:t>
      </w:r>
    </w:p>
    <w:p w14:paraId="66E3545C" w14:textId="77777777" w:rsidR="008373A8" w:rsidRPr="008373A8" w:rsidRDefault="008373A8" w:rsidP="008373A8">
      <w:pPr>
        <w:spacing w:after="160" w:line="278" w:lineRule="auto"/>
        <w:rPr>
          <w:rFonts w:ascii="Arial" w:eastAsia="Aptos" w:hAnsi="Arial" w:cs="Arial"/>
          <w:kern w:val="2"/>
          <w:sz w:val="20"/>
          <w:szCs w:val="20"/>
          <w14:ligatures w14:val="standardContextual"/>
        </w:rPr>
      </w:pPr>
      <w:r w:rsidRPr="008373A8">
        <w:rPr>
          <w:rFonts w:ascii="Arial" w:eastAsia="Aptos" w:hAnsi="Arial" w:cs="Arial"/>
          <w:kern w:val="2"/>
          <w:sz w:val="20"/>
          <w:szCs w:val="20"/>
          <w14:ligatures w14:val="standardContextual"/>
        </w:rPr>
        <w:t xml:space="preserve">The Workforce Innovation and Opportunities Act of 2014 (WIOA), signed into law by President Obama on July 22, 2014, transferred the Independent Living Services and Centers for Independent Living programs funded under title VII, Chapter 1 of the Rehabilitation Act of 1973, as amended by WIOA (P.L. 113-128)(Rehabilitation Act) from the Rehabilitation Services Administration (RSA), U.S. Department of Education, to the Administration for Community Living (ACL), U.S. Department of Health and Human Services. The transfer of the Independent Living (IL) programs aligns with the mission of ACL to maximize the independence, well-being and health of individuals with disabilities across the lifespan. </w:t>
      </w:r>
    </w:p>
    <w:p w14:paraId="3A284409" w14:textId="77777777" w:rsidR="008373A8" w:rsidRPr="008373A8" w:rsidRDefault="008373A8" w:rsidP="008373A8">
      <w:pPr>
        <w:spacing w:after="160" w:line="278" w:lineRule="auto"/>
        <w:rPr>
          <w:rFonts w:ascii="Arial" w:eastAsia="Aptos" w:hAnsi="Arial" w:cs="Arial"/>
          <w:kern w:val="2"/>
          <w:sz w:val="20"/>
          <w:szCs w:val="20"/>
          <w14:ligatures w14:val="standardContextual"/>
        </w:rPr>
      </w:pPr>
      <w:r w:rsidRPr="008373A8">
        <w:rPr>
          <w:rFonts w:ascii="Arial" w:eastAsia="Aptos" w:hAnsi="Arial" w:cs="Arial"/>
          <w:kern w:val="2"/>
          <w:sz w:val="20"/>
          <w:szCs w:val="20"/>
          <w14:ligatures w14:val="standardContextual"/>
        </w:rPr>
        <w:t xml:space="preserve">Idaho SILC revenue comes from Federal WIOA, Title VII, Part B, and Title I Section 101(a)(18)(A)(ii)(II) Innovation and Expansion state grants, administered by the Idaho Division of Vocational Rehabilitation (IDVR), State General Fund appropriations, interest accrual and occasional donations. The SILC may from time to time receive revenue from grants, contractual projects and other project specific fundraising. </w:t>
      </w:r>
    </w:p>
    <w:p w14:paraId="35C6D55A" w14:textId="77777777" w:rsidR="008373A8" w:rsidRPr="008373A8" w:rsidRDefault="008373A8" w:rsidP="008373A8">
      <w:pPr>
        <w:spacing w:after="160" w:line="278" w:lineRule="auto"/>
        <w:rPr>
          <w:rFonts w:ascii="Arial" w:eastAsia="Aptos" w:hAnsi="Arial" w:cs="Arial"/>
          <w:kern w:val="2"/>
          <w:sz w:val="20"/>
          <w:szCs w:val="20"/>
          <w14:ligatures w14:val="standardContextual"/>
        </w:rPr>
      </w:pPr>
      <w:r w:rsidRPr="008373A8">
        <w:rPr>
          <w:rFonts w:ascii="Arial" w:eastAsia="Aptos" w:hAnsi="Arial" w:cs="Arial"/>
          <w:kern w:val="2"/>
          <w:sz w:val="20"/>
          <w:szCs w:val="20"/>
          <w14:ligatures w14:val="standardContextual"/>
        </w:rPr>
        <w:t xml:space="preserve">The SILC actively engages in statewide activities that assist in providing Idahoans with disabilities a greater voice in obtaining services that are consumer-directed, cost-effective and community based. The core functions of the SILC are specific to both federal mandates and Idaho Code providing the rationale behind the SPIL. The Council often partners with national, state and local agencies, advocacy organizations and nonprofits to effect positive systems change at the state and national levels. </w:t>
      </w:r>
    </w:p>
    <w:p w14:paraId="27F3AD7F" w14:textId="77777777" w:rsidR="008373A8" w:rsidRPr="008373A8" w:rsidRDefault="008373A8" w:rsidP="008373A8">
      <w:pPr>
        <w:spacing w:after="160" w:line="278" w:lineRule="auto"/>
        <w:rPr>
          <w:rFonts w:ascii="Arial" w:eastAsia="Aptos" w:hAnsi="Arial" w:cs="Arial"/>
          <w:kern w:val="2"/>
          <w:sz w:val="20"/>
          <w:szCs w:val="20"/>
          <w14:ligatures w14:val="standardContextual"/>
        </w:rPr>
      </w:pPr>
      <w:r w:rsidRPr="008373A8">
        <w:rPr>
          <w:rFonts w:ascii="Arial" w:eastAsia="Aptos" w:hAnsi="Arial" w:cs="Arial"/>
          <w:kern w:val="2"/>
          <w:sz w:val="20"/>
          <w:szCs w:val="20"/>
          <w14:ligatures w14:val="standardContextual"/>
        </w:rPr>
        <w:lastRenderedPageBreak/>
        <w:t>The 2021-2023 State Plan, approved by ACL for implementation October 1, 2020 was to conclude the end of September 2023. However, due to platform difficulties through the federal contractor, SILCs nationally were unable to submit our next triennial State Plans. As such, we submitted technical amendments to ACL in June for the extension of the Plan through Federal Fiscal year 2024. The Plan was approved for continuation commencing on October 1, 2023. The SILC submitted the 2025 - 2027 State plan to ACL for approval on May 17, 2024 for implementation October 1, 2024.</w:t>
      </w:r>
    </w:p>
    <w:p w14:paraId="7F473E9D" w14:textId="5D8473F1" w:rsidR="004513C2" w:rsidRPr="00DB2D7C" w:rsidRDefault="004513C2" w:rsidP="00DB2D7C">
      <w:pPr>
        <w:jc w:val="both"/>
        <w:rPr>
          <w:rFonts w:ascii="Arial" w:eastAsia="Calibri" w:hAnsi="Arial" w:cs="Arial"/>
          <w:sz w:val="20"/>
          <w:szCs w:val="20"/>
        </w:rPr>
      </w:pPr>
    </w:p>
    <w:p w14:paraId="6B39FD6D" w14:textId="0B5833C3" w:rsidR="00752807" w:rsidRDefault="00752807" w:rsidP="00D27F95">
      <w:pPr>
        <w:rPr>
          <w:rFonts w:ascii="Arial" w:hAnsi="Arial" w:cs="Arial"/>
          <w:b/>
        </w:rPr>
      </w:pPr>
      <w:r w:rsidRPr="00D27F95">
        <w:rPr>
          <w:rFonts w:ascii="Arial" w:hAnsi="Arial" w:cs="Arial"/>
          <w:b/>
        </w:rPr>
        <w:t>Core Functions/Idaho Code</w:t>
      </w:r>
    </w:p>
    <w:p w14:paraId="035BE470" w14:textId="2C50005B" w:rsidR="0027175A" w:rsidRPr="007B3E8E" w:rsidRDefault="0027175A" w:rsidP="0027175A">
      <w:pPr>
        <w:jc w:val="both"/>
        <w:rPr>
          <w:rFonts w:ascii="Arial" w:hAnsi="Arial" w:cs="Arial"/>
          <w:sz w:val="20"/>
          <w:szCs w:val="20"/>
        </w:rPr>
      </w:pPr>
      <w:r w:rsidRPr="007B3E8E">
        <w:rPr>
          <w:rFonts w:ascii="Arial" w:hAnsi="Arial" w:cs="Arial"/>
          <w:sz w:val="20"/>
          <w:szCs w:val="20"/>
        </w:rPr>
        <w:t>Federal and state mandates (29 U.S.C. section 796d(c) and 34 CFR 364.21) require the SILC to: 1) Develop, sign and submit, in conjunction with the IDVR and the ICBVI, the SPIL for people with disabilities. SILC must monitor, review, and evaluate the implementation of the SPIL.</w:t>
      </w:r>
      <w:r w:rsidR="002D292E">
        <w:rPr>
          <w:rFonts w:ascii="Arial" w:hAnsi="Arial" w:cs="Arial"/>
          <w:sz w:val="20"/>
          <w:szCs w:val="20"/>
        </w:rPr>
        <w:t xml:space="preserve"> </w:t>
      </w:r>
      <w:r w:rsidRPr="007B3E8E">
        <w:rPr>
          <w:rFonts w:ascii="Arial" w:hAnsi="Arial" w:cs="Arial"/>
          <w:sz w:val="20"/>
          <w:szCs w:val="20"/>
        </w:rPr>
        <w:t xml:space="preserve">2) Support the </w:t>
      </w:r>
      <w:r w:rsidR="00867E65">
        <w:rPr>
          <w:rFonts w:ascii="Arial" w:hAnsi="Arial" w:cs="Arial"/>
          <w:sz w:val="20"/>
          <w:szCs w:val="20"/>
        </w:rPr>
        <w:t>C</w:t>
      </w:r>
      <w:r w:rsidRPr="007B3E8E">
        <w:rPr>
          <w:rFonts w:ascii="Arial" w:hAnsi="Arial" w:cs="Arial"/>
          <w:sz w:val="20"/>
          <w:szCs w:val="20"/>
        </w:rPr>
        <w:t xml:space="preserve">enters for </w:t>
      </w:r>
      <w:r w:rsidR="00867E65">
        <w:rPr>
          <w:rFonts w:ascii="Arial" w:hAnsi="Arial" w:cs="Arial"/>
          <w:sz w:val="20"/>
          <w:szCs w:val="20"/>
        </w:rPr>
        <w:t>I</w:t>
      </w:r>
      <w:r w:rsidRPr="007B3E8E">
        <w:rPr>
          <w:rFonts w:ascii="Arial" w:hAnsi="Arial" w:cs="Arial"/>
          <w:sz w:val="20"/>
          <w:szCs w:val="20"/>
        </w:rPr>
        <w:t xml:space="preserve">ndependent </w:t>
      </w:r>
      <w:r w:rsidR="00867E65">
        <w:rPr>
          <w:rFonts w:ascii="Arial" w:hAnsi="Arial" w:cs="Arial"/>
          <w:sz w:val="20"/>
          <w:szCs w:val="20"/>
        </w:rPr>
        <w:t>L</w:t>
      </w:r>
      <w:r w:rsidRPr="007B3E8E">
        <w:rPr>
          <w:rFonts w:ascii="Arial" w:hAnsi="Arial" w:cs="Arial"/>
          <w:sz w:val="20"/>
          <w:szCs w:val="20"/>
        </w:rPr>
        <w:t xml:space="preserve">iving (CILs) and advocate for </w:t>
      </w:r>
      <w:r w:rsidR="00867E65">
        <w:rPr>
          <w:rFonts w:ascii="Arial" w:hAnsi="Arial" w:cs="Arial"/>
          <w:sz w:val="20"/>
          <w:szCs w:val="20"/>
        </w:rPr>
        <w:t>I</w:t>
      </w:r>
      <w:r w:rsidRPr="007B3E8E">
        <w:rPr>
          <w:rFonts w:ascii="Arial" w:hAnsi="Arial" w:cs="Arial"/>
          <w:sz w:val="20"/>
          <w:szCs w:val="20"/>
        </w:rPr>
        <w:t xml:space="preserve">ndependent </w:t>
      </w:r>
      <w:r w:rsidR="00867E65">
        <w:rPr>
          <w:rFonts w:ascii="Arial" w:hAnsi="Arial" w:cs="Arial"/>
          <w:sz w:val="20"/>
          <w:szCs w:val="20"/>
        </w:rPr>
        <w:t>L</w:t>
      </w:r>
      <w:r w:rsidRPr="007B3E8E">
        <w:rPr>
          <w:rFonts w:ascii="Arial" w:hAnsi="Arial" w:cs="Arial"/>
          <w:sz w:val="20"/>
          <w:szCs w:val="20"/>
        </w:rPr>
        <w:t>iving (IL) services provided through state and federal programs for people with disabilities. 3)  Gather and disseminate information, conduct studies and analyses, develop model policies, conduct training on IL philosophy, and work to expand and improve IL services.   Additionally, Chapter 12, Title 56, Idaho Code, requires the SILC to 1) assess the need for services for Idahoans with disabilities and advocate with decision makers. 2)  Supervise and evaluate such staff as may be necessary to carry out the functions of the council. 3)  Ensure that all regularly scheduled meetings of the council are open to the public and that sufficient advance notice of meetings is provided pursuant to the open meeting law. 4)  Prepare reports and make recommendations, as necessary. 5)  Perform other activities the council deems necessary to increase the ability of Idahoans with disabilities to live independently. 6)  Promulgate rules, as may be necessary in compliance with Chapter 52, Title 67, Idaho Code.</w:t>
      </w:r>
    </w:p>
    <w:p w14:paraId="775752B5" w14:textId="77777777" w:rsidR="0027175A" w:rsidRPr="007B3E8E" w:rsidRDefault="0027175A" w:rsidP="0027175A">
      <w:pPr>
        <w:jc w:val="both"/>
        <w:rPr>
          <w:rFonts w:ascii="Arial" w:hAnsi="Arial" w:cs="Arial"/>
          <w:sz w:val="20"/>
          <w:szCs w:val="20"/>
        </w:rPr>
      </w:pPr>
    </w:p>
    <w:p w14:paraId="46419022" w14:textId="35FCFA63" w:rsidR="0027175A" w:rsidRPr="007B3E8E" w:rsidRDefault="0027175A" w:rsidP="0027175A">
      <w:pPr>
        <w:jc w:val="both"/>
        <w:rPr>
          <w:rFonts w:ascii="Arial" w:hAnsi="Arial" w:cs="Arial"/>
          <w:sz w:val="20"/>
          <w:szCs w:val="20"/>
        </w:rPr>
      </w:pPr>
      <w:r w:rsidRPr="007B3E8E">
        <w:rPr>
          <w:rFonts w:ascii="Arial" w:hAnsi="Arial" w:cs="Arial"/>
          <w:sz w:val="20"/>
          <w:szCs w:val="20"/>
        </w:rPr>
        <w:t>WIOA replaces the Workforce Investment Act of 1998 and retains and amends the Adult Education and Family Literacy Act, the Wagner-Peyser Act, and the Rehabilitation Act of 1973. Under WIOA, SEC. 474. STATE PLAN, Section 704 (29 U.S.C. 796c) regarding future SPIL development and implementation is amended as follows:</w:t>
      </w:r>
    </w:p>
    <w:p w14:paraId="5C434363" w14:textId="53BD953F" w:rsidR="0027175A" w:rsidRPr="007B3E8E" w:rsidRDefault="0027175A" w:rsidP="0027175A">
      <w:pPr>
        <w:jc w:val="both"/>
        <w:rPr>
          <w:rFonts w:ascii="Arial" w:hAnsi="Arial" w:cs="Arial"/>
          <w:sz w:val="20"/>
          <w:szCs w:val="20"/>
        </w:rPr>
      </w:pPr>
      <w:r w:rsidRPr="007B3E8E">
        <w:rPr>
          <w:rFonts w:ascii="Arial" w:hAnsi="Arial" w:cs="Arial"/>
          <w:sz w:val="20"/>
          <w:szCs w:val="20"/>
        </w:rPr>
        <w:t xml:space="preserve">(A) developed by the chairperson of the Statewide Independent Living Council, and the directors of the </w:t>
      </w:r>
      <w:r w:rsidR="00867E65">
        <w:rPr>
          <w:rFonts w:ascii="Arial" w:hAnsi="Arial" w:cs="Arial"/>
          <w:sz w:val="20"/>
          <w:szCs w:val="20"/>
        </w:rPr>
        <w:t>C</w:t>
      </w:r>
      <w:r w:rsidRPr="007B3E8E">
        <w:rPr>
          <w:rFonts w:ascii="Arial" w:hAnsi="Arial" w:cs="Arial"/>
          <w:sz w:val="20"/>
          <w:szCs w:val="20"/>
        </w:rPr>
        <w:t xml:space="preserve">enters for </w:t>
      </w:r>
      <w:r w:rsidR="00867E65">
        <w:rPr>
          <w:rFonts w:ascii="Arial" w:hAnsi="Arial" w:cs="Arial"/>
          <w:sz w:val="20"/>
          <w:szCs w:val="20"/>
        </w:rPr>
        <w:t>I</w:t>
      </w:r>
      <w:r w:rsidRPr="007B3E8E">
        <w:rPr>
          <w:rFonts w:ascii="Arial" w:hAnsi="Arial" w:cs="Arial"/>
          <w:sz w:val="20"/>
          <w:szCs w:val="20"/>
        </w:rPr>
        <w:t xml:space="preserve">ndependent </w:t>
      </w:r>
      <w:r w:rsidR="00867E65">
        <w:rPr>
          <w:rFonts w:ascii="Arial" w:hAnsi="Arial" w:cs="Arial"/>
          <w:sz w:val="20"/>
          <w:szCs w:val="20"/>
        </w:rPr>
        <w:t>L</w:t>
      </w:r>
      <w:r w:rsidRPr="007B3E8E">
        <w:rPr>
          <w:rFonts w:ascii="Arial" w:hAnsi="Arial" w:cs="Arial"/>
          <w:sz w:val="20"/>
          <w:szCs w:val="20"/>
        </w:rPr>
        <w:t>iving in the State, after receiving public input from individuals with disabilities and other stakeholders throughout the State; and</w:t>
      </w:r>
    </w:p>
    <w:p w14:paraId="1B7D2168"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(B) Signed by--</w:t>
      </w:r>
    </w:p>
    <w:p w14:paraId="2A775099"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w:t>
      </w:r>
      <w:proofErr w:type="spellStart"/>
      <w:r w:rsidRPr="007B3E8E">
        <w:rPr>
          <w:rFonts w:ascii="Arial" w:hAnsi="Arial" w:cs="Arial"/>
          <w:sz w:val="20"/>
          <w:szCs w:val="20"/>
        </w:rPr>
        <w:t>i</w:t>
      </w:r>
      <w:proofErr w:type="spellEnd"/>
      <w:r w:rsidRPr="007B3E8E">
        <w:rPr>
          <w:rFonts w:ascii="Arial" w:hAnsi="Arial" w:cs="Arial"/>
          <w:sz w:val="20"/>
          <w:szCs w:val="20"/>
        </w:rPr>
        <w:t>) the chairperson of the Statewide Independent Living Council, acting on behalf of and at the direction of the Council;</w:t>
      </w:r>
    </w:p>
    <w:p w14:paraId="3E5BD1CD"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(ii) the director of the designated State entity described in subsection (c); and</w:t>
      </w:r>
    </w:p>
    <w:p w14:paraId="638C859B" w14:textId="7CEB3EB8" w:rsidR="0027175A" w:rsidRPr="007B3E8E" w:rsidRDefault="0027175A" w:rsidP="0027175A">
      <w:pPr>
        <w:jc w:val="both"/>
        <w:rPr>
          <w:rFonts w:ascii="Arial" w:hAnsi="Arial" w:cs="Arial"/>
          <w:sz w:val="20"/>
          <w:szCs w:val="20"/>
        </w:rPr>
      </w:pPr>
      <w:r w:rsidRPr="007B3E8E">
        <w:rPr>
          <w:rFonts w:ascii="Arial" w:hAnsi="Arial" w:cs="Arial"/>
          <w:sz w:val="20"/>
          <w:szCs w:val="20"/>
        </w:rPr>
        <w:t xml:space="preserve">(iii) not less than 51 percent of the directors of the </w:t>
      </w:r>
      <w:r w:rsidR="00867E65">
        <w:rPr>
          <w:rFonts w:ascii="Arial" w:hAnsi="Arial" w:cs="Arial"/>
          <w:sz w:val="20"/>
          <w:szCs w:val="20"/>
        </w:rPr>
        <w:t>C</w:t>
      </w:r>
      <w:r w:rsidRPr="007B3E8E">
        <w:rPr>
          <w:rFonts w:ascii="Arial" w:hAnsi="Arial" w:cs="Arial"/>
          <w:sz w:val="20"/>
          <w:szCs w:val="20"/>
        </w:rPr>
        <w:t xml:space="preserve">enters for </w:t>
      </w:r>
      <w:r w:rsidR="00867E65">
        <w:rPr>
          <w:rFonts w:ascii="Arial" w:hAnsi="Arial" w:cs="Arial"/>
          <w:sz w:val="20"/>
          <w:szCs w:val="20"/>
        </w:rPr>
        <w:t>I</w:t>
      </w:r>
      <w:r w:rsidRPr="007B3E8E">
        <w:rPr>
          <w:rFonts w:ascii="Arial" w:hAnsi="Arial" w:cs="Arial"/>
          <w:sz w:val="20"/>
          <w:szCs w:val="20"/>
        </w:rPr>
        <w:t xml:space="preserve">ndependent </w:t>
      </w:r>
      <w:r w:rsidR="00867E65">
        <w:rPr>
          <w:rFonts w:ascii="Arial" w:hAnsi="Arial" w:cs="Arial"/>
          <w:sz w:val="20"/>
          <w:szCs w:val="20"/>
        </w:rPr>
        <w:t>L</w:t>
      </w:r>
      <w:r w:rsidRPr="007B3E8E">
        <w:rPr>
          <w:rFonts w:ascii="Arial" w:hAnsi="Arial" w:cs="Arial"/>
          <w:sz w:val="20"/>
          <w:szCs w:val="20"/>
        </w:rPr>
        <w:t>iving in the state;</w:t>
      </w:r>
    </w:p>
    <w:p w14:paraId="20EE66E0"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(o) Promoting Full Access to Community Life - The plan shall describe how the State will provide independent living services described in section 7(18) that promote full access to community life for individuals with significant disabilities.</w:t>
      </w:r>
    </w:p>
    <w:p w14:paraId="74ED5180" w14:textId="77777777" w:rsidR="0027175A" w:rsidRPr="007B3E8E" w:rsidRDefault="0027175A" w:rsidP="0027175A">
      <w:pPr>
        <w:jc w:val="both"/>
        <w:rPr>
          <w:rFonts w:ascii="Arial" w:hAnsi="Arial" w:cs="Arial"/>
          <w:sz w:val="20"/>
          <w:szCs w:val="20"/>
        </w:rPr>
      </w:pPr>
    </w:p>
    <w:p w14:paraId="4F5C8932"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Legislative Text:</w:t>
      </w:r>
    </w:p>
    <w:p w14:paraId="2C081A02"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SEC. 475. STATEWIDE INDEPENDENT LIVING COUNCIL.</w:t>
      </w:r>
    </w:p>
    <w:p w14:paraId="4DDA8635"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Section 705 (29 U.S.C. 796d) is amended--</w:t>
      </w:r>
    </w:p>
    <w:p w14:paraId="535B8408"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(c) Functions-</w:t>
      </w:r>
    </w:p>
    <w:p w14:paraId="78E50C82"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(1) DUTIES- The Council shall--</w:t>
      </w:r>
    </w:p>
    <w:p w14:paraId="061DBCC2"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(A) develop the State plan as provided in section 704(a)(2);</w:t>
      </w:r>
    </w:p>
    <w:p w14:paraId="3DDF16C0"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(B) monitor, review, and evaluate the implementation of the State plan;</w:t>
      </w:r>
    </w:p>
    <w:p w14:paraId="32788709"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(C) meet regularly, and ensure that such meetings of the Council are open to the public and sufficient advance notice of such meetings is provided;</w:t>
      </w:r>
    </w:p>
    <w:p w14:paraId="54E14274"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(D) submit to the Administrator such periodic reports as the Administrator may reasonably request, and keep such records, and afford such access to such records, as the Administrator finds necessary to verify the information in such reports; and</w:t>
      </w:r>
    </w:p>
    <w:p w14:paraId="60BF4257"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(E) as appropriate, coordinate activities with other entities in the State that provide services similar to or complementary to independent living services, such as entities that facilitate the provision of or provide long-term community-based services and supports.</w:t>
      </w:r>
    </w:p>
    <w:p w14:paraId="2460FA85"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lastRenderedPageBreak/>
        <w:t>(2) AUTHORITIES- The Council may, consistent with the State plan described in section 704, unless prohibited by State law--</w:t>
      </w:r>
    </w:p>
    <w:p w14:paraId="37777DE9"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(A) in order to improve services provided to individuals with disabilities, work with centers for independent living to coordinate services with public and private entities;</w:t>
      </w:r>
    </w:p>
    <w:p w14:paraId="7C097011" w14:textId="0C74A1B8" w:rsidR="0027175A" w:rsidRDefault="0027175A" w:rsidP="0027175A">
      <w:pPr>
        <w:jc w:val="both"/>
        <w:rPr>
          <w:rFonts w:ascii="Arial" w:hAnsi="Arial" w:cs="Arial"/>
          <w:sz w:val="20"/>
          <w:szCs w:val="20"/>
        </w:rPr>
      </w:pPr>
      <w:r w:rsidRPr="007B3E8E">
        <w:rPr>
          <w:rFonts w:ascii="Arial" w:hAnsi="Arial" w:cs="Arial"/>
          <w:sz w:val="20"/>
          <w:szCs w:val="20"/>
        </w:rPr>
        <w:t xml:space="preserve">(B) conduct resource development activities to support the activities described in this subsection or to support the provision of independent living services by </w:t>
      </w:r>
      <w:r w:rsidR="00867E65">
        <w:rPr>
          <w:rFonts w:ascii="Arial" w:hAnsi="Arial" w:cs="Arial"/>
          <w:sz w:val="20"/>
          <w:szCs w:val="20"/>
        </w:rPr>
        <w:t>C</w:t>
      </w:r>
      <w:r w:rsidRPr="007B3E8E">
        <w:rPr>
          <w:rFonts w:ascii="Arial" w:hAnsi="Arial" w:cs="Arial"/>
          <w:sz w:val="20"/>
          <w:szCs w:val="20"/>
        </w:rPr>
        <w:t xml:space="preserve">enters for </w:t>
      </w:r>
      <w:r w:rsidR="00867E65">
        <w:rPr>
          <w:rFonts w:ascii="Arial" w:hAnsi="Arial" w:cs="Arial"/>
          <w:sz w:val="20"/>
          <w:szCs w:val="20"/>
        </w:rPr>
        <w:t>I</w:t>
      </w:r>
      <w:r w:rsidRPr="007B3E8E">
        <w:rPr>
          <w:rFonts w:ascii="Arial" w:hAnsi="Arial" w:cs="Arial"/>
          <w:sz w:val="20"/>
          <w:szCs w:val="20"/>
        </w:rPr>
        <w:t xml:space="preserve">ndependent </w:t>
      </w:r>
      <w:r w:rsidR="00867E65">
        <w:rPr>
          <w:rFonts w:ascii="Arial" w:hAnsi="Arial" w:cs="Arial"/>
          <w:sz w:val="20"/>
          <w:szCs w:val="20"/>
        </w:rPr>
        <w:t>L</w:t>
      </w:r>
      <w:r w:rsidRPr="007B3E8E">
        <w:rPr>
          <w:rFonts w:ascii="Arial" w:hAnsi="Arial" w:cs="Arial"/>
          <w:sz w:val="20"/>
          <w:szCs w:val="20"/>
        </w:rPr>
        <w:t>iving; and</w:t>
      </w:r>
      <w:r>
        <w:rPr>
          <w:rFonts w:ascii="Arial" w:hAnsi="Arial" w:cs="Arial"/>
          <w:sz w:val="20"/>
          <w:szCs w:val="20"/>
        </w:rPr>
        <w:t xml:space="preserve"> </w:t>
      </w:r>
    </w:p>
    <w:p w14:paraId="524FBE09" w14:textId="7CF0055F" w:rsidR="00DB2D7C" w:rsidRDefault="0027175A" w:rsidP="001E765B">
      <w:pPr>
        <w:jc w:val="both"/>
        <w:rPr>
          <w:rFonts w:ascii="Arial" w:hAnsi="Arial" w:cs="Arial"/>
          <w:b/>
        </w:rPr>
      </w:pPr>
      <w:r w:rsidRPr="007B3E8E">
        <w:rPr>
          <w:rFonts w:ascii="Arial" w:hAnsi="Arial" w:cs="Arial"/>
          <w:sz w:val="20"/>
          <w:szCs w:val="20"/>
        </w:rPr>
        <w:t>(C) perform such other functions, consistent with the purpose of this chapter and comparable to other functions described in this subsection, as the Council determines to be appropriate.</w:t>
      </w:r>
    </w:p>
    <w:p w14:paraId="393DA0CF" w14:textId="77777777" w:rsidR="002D292E" w:rsidRDefault="002D292E" w:rsidP="00D27F95">
      <w:pPr>
        <w:rPr>
          <w:rFonts w:ascii="Arial" w:hAnsi="Arial" w:cs="Arial"/>
          <w:b/>
        </w:rPr>
      </w:pPr>
    </w:p>
    <w:p w14:paraId="1E46DDE4" w14:textId="142A63A6" w:rsidR="00E21920" w:rsidRDefault="00CE0A1B" w:rsidP="00D27F95">
      <w:pPr>
        <w:rPr>
          <w:rFonts w:ascii="Arial" w:hAnsi="Arial" w:cs="Arial"/>
          <w:b/>
        </w:rPr>
      </w:pPr>
      <w:r w:rsidRPr="00D27F95">
        <w:rPr>
          <w:rFonts w:ascii="Arial" w:hAnsi="Arial" w:cs="Arial"/>
          <w:b/>
        </w:rPr>
        <w:t>Revenue and Expenditures</w:t>
      </w:r>
    </w:p>
    <w:p w14:paraId="4F11FD4C" w14:textId="77777777" w:rsidR="00DB2D7C" w:rsidRPr="00D27F95" w:rsidRDefault="00DB2D7C" w:rsidP="00D27F95">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1727"/>
        <w:gridCol w:w="1727"/>
        <w:gridCol w:w="1727"/>
        <w:gridCol w:w="1727"/>
      </w:tblGrid>
      <w:tr w:rsidR="008373A8" w:rsidRPr="007B3E8E" w14:paraId="347C8B78" w14:textId="77777777" w:rsidTr="007A4A6C">
        <w:trPr>
          <w:tblHeader/>
        </w:trPr>
        <w:tc>
          <w:tcPr>
            <w:tcW w:w="3162" w:type="dxa"/>
            <w:tcBorders>
              <w:top w:val="single" w:sz="4" w:space="0" w:color="auto"/>
              <w:left w:val="single" w:sz="4" w:space="0" w:color="auto"/>
              <w:bottom w:val="single" w:sz="4" w:space="0" w:color="auto"/>
              <w:right w:val="single" w:sz="4" w:space="0" w:color="auto"/>
            </w:tcBorders>
            <w:shd w:val="clear" w:color="auto" w:fill="000080"/>
          </w:tcPr>
          <w:p w14:paraId="693EDBB0" w14:textId="77777777" w:rsidR="008373A8" w:rsidRPr="007B3E8E" w:rsidRDefault="008373A8" w:rsidP="008373A8">
            <w:pPr>
              <w:rPr>
                <w:rFonts w:ascii="Arial" w:hAnsi="Arial" w:cs="Arial"/>
                <w:b/>
                <w:bCs/>
                <w:sz w:val="20"/>
              </w:rPr>
            </w:pPr>
            <w:r w:rsidRPr="007B3E8E">
              <w:rPr>
                <w:rFonts w:ascii="Arial" w:hAnsi="Arial" w:cs="Arial"/>
                <w:b/>
                <w:bCs/>
                <w:sz w:val="20"/>
              </w:rPr>
              <w:t>Revenue</w:t>
            </w:r>
          </w:p>
        </w:tc>
        <w:tc>
          <w:tcPr>
            <w:tcW w:w="1727" w:type="dxa"/>
            <w:tcBorders>
              <w:top w:val="single" w:sz="4" w:space="0" w:color="auto"/>
              <w:left w:val="single" w:sz="4" w:space="0" w:color="auto"/>
              <w:bottom w:val="single" w:sz="4" w:space="0" w:color="auto"/>
              <w:right w:val="single" w:sz="4" w:space="0" w:color="auto"/>
            </w:tcBorders>
            <w:shd w:val="clear" w:color="auto" w:fill="000080"/>
          </w:tcPr>
          <w:p w14:paraId="2B7ECE53" w14:textId="7EA8BC5F" w:rsidR="008373A8" w:rsidRPr="007B3E8E" w:rsidRDefault="008373A8" w:rsidP="008373A8">
            <w:pPr>
              <w:jc w:val="right"/>
              <w:rPr>
                <w:rFonts w:ascii="Arial" w:hAnsi="Arial" w:cs="Arial"/>
                <w:b/>
                <w:bCs/>
                <w:sz w:val="20"/>
              </w:rPr>
            </w:pPr>
            <w:r>
              <w:rPr>
                <w:rFonts w:ascii="Arial" w:hAnsi="Arial" w:cs="Arial"/>
                <w:b/>
                <w:bCs/>
                <w:sz w:val="20"/>
              </w:rPr>
              <w:t>FY 2022</w:t>
            </w:r>
          </w:p>
        </w:tc>
        <w:tc>
          <w:tcPr>
            <w:tcW w:w="1727" w:type="dxa"/>
            <w:tcBorders>
              <w:top w:val="single" w:sz="4" w:space="0" w:color="auto"/>
              <w:left w:val="single" w:sz="4" w:space="0" w:color="auto"/>
              <w:bottom w:val="single" w:sz="4" w:space="0" w:color="auto"/>
              <w:right w:val="single" w:sz="4" w:space="0" w:color="auto"/>
            </w:tcBorders>
            <w:shd w:val="clear" w:color="auto" w:fill="000080"/>
          </w:tcPr>
          <w:p w14:paraId="3ABE0265" w14:textId="481A27C7" w:rsidR="008373A8" w:rsidRPr="007B3E8E" w:rsidRDefault="008373A8" w:rsidP="008373A8">
            <w:pPr>
              <w:jc w:val="right"/>
              <w:rPr>
                <w:rFonts w:ascii="Arial" w:hAnsi="Arial" w:cs="Arial"/>
                <w:b/>
                <w:bCs/>
                <w:sz w:val="20"/>
              </w:rPr>
            </w:pPr>
            <w:r>
              <w:rPr>
                <w:rFonts w:ascii="Arial" w:hAnsi="Arial" w:cs="Arial"/>
                <w:b/>
                <w:bCs/>
                <w:sz w:val="20"/>
              </w:rPr>
              <w:t>FY 2023</w:t>
            </w:r>
          </w:p>
        </w:tc>
        <w:tc>
          <w:tcPr>
            <w:tcW w:w="1727" w:type="dxa"/>
            <w:tcBorders>
              <w:top w:val="single" w:sz="4" w:space="0" w:color="auto"/>
              <w:left w:val="single" w:sz="4" w:space="0" w:color="auto"/>
              <w:bottom w:val="single" w:sz="4" w:space="0" w:color="auto"/>
              <w:right w:val="single" w:sz="4" w:space="0" w:color="auto"/>
            </w:tcBorders>
            <w:shd w:val="clear" w:color="auto" w:fill="000080"/>
          </w:tcPr>
          <w:p w14:paraId="266EB808" w14:textId="561186A1" w:rsidR="008373A8" w:rsidRPr="007B3E8E" w:rsidRDefault="008373A8" w:rsidP="008373A8">
            <w:pPr>
              <w:jc w:val="right"/>
              <w:rPr>
                <w:rFonts w:ascii="Arial" w:hAnsi="Arial" w:cs="Arial"/>
                <w:b/>
                <w:bCs/>
                <w:sz w:val="20"/>
              </w:rPr>
            </w:pPr>
            <w:r>
              <w:rPr>
                <w:rFonts w:ascii="Arial" w:hAnsi="Arial" w:cs="Arial"/>
                <w:b/>
                <w:bCs/>
                <w:sz w:val="20"/>
              </w:rPr>
              <w:t>FY 2024</w:t>
            </w:r>
          </w:p>
        </w:tc>
        <w:tc>
          <w:tcPr>
            <w:tcW w:w="1727" w:type="dxa"/>
            <w:tcBorders>
              <w:top w:val="single" w:sz="4" w:space="0" w:color="auto"/>
              <w:left w:val="single" w:sz="4" w:space="0" w:color="auto"/>
              <w:bottom w:val="single" w:sz="4" w:space="0" w:color="auto"/>
              <w:right w:val="single" w:sz="4" w:space="0" w:color="auto"/>
            </w:tcBorders>
            <w:shd w:val="clear" w:color="auto" w:fill="000080"/>
          </w:tcPr>
          <w:p w14:paraId="0096CE7F" w14:textId="39F627A8" w:rsidR="008373A8" w:rsidRPr="007B3E8E" w:rsidRDefault="008373A8" w:rsidP="008373A8">
            <w:pPr>
              <w:jc w:val="right"/>
              <w:rPr>
                <w:rFonts w:ascii="Arial" w:hAnsi="Arial" w:cs="Arial"/>
                <w:b/>
                <w:bCs/>
                <w:sz w:val="20"/>
              </w:rPr>
            </w:pPr>
            <w:r>
              <w:rPr>
                <w:rFonts w:ascii="Arial" w:hAnsi="Arial" w:cs="Arial"/>
                <w:b/>
                <w:bCs/>
                <w:sz w:val="20"/>
              </w:rPr>
              <w:t>FY 2025</w:t>
            </w:r>
          </w:p>
        </w:tc>
      </w:tr>
      <w:tr w:rsidR="008373A8" w:rsidRPr="007B3E8E" w14:paraId="1A86491D" w14:textId="77777777" w:rsidTr="007A4A6C">
        <w:trPr>
          <w:trHeight w:val="107"/>
        </w:trPr>
        <w:tc>
          <w:tcPr>
            <w:tcW w:w="3162" w:type="dxa"/>
            <w:tcBorders>
              <w:top w:val="single" w:sz="4" w:space="0" w:color="auto"/>
              <w:bottom w:val="nil"/>
              <w:right w:val="nil"/>
            </w:tcBorders>
          </w:tcPr>
          <w:p w14:paraId="28FF5051" w14:textId="77777777" w:rsidR="008373A8" w:rsidRPr="007B3E8E" w:rsidRDefault="008373A8" w:rsidP="008373A8">
            <w:pPr>
              <w:jc w:val="both"/>
              <w:rPr>
                <w:rFonts w:ascii="Arial" w:hAnsi="Arial" w:cs="Arial"/>
                <w:sz w:val="20"/>
                <w:szCs w:val="20"/>
              </w:rPr>
            </w:pPr>
            <w:r w:rsidRPr="007B3E8E">
              <w:rPr>
                <w:rFonts w:ascii="Arial" w:hAnsi="Arial" w:cs="Arial"/>
                <w:sz w:val="20"/>
                <w:szCs w:val="20"/>
              </w:rPr>
              <w:t>State General Funds</w:t>
            </w:r>
          </w:p>
        </w:tc>
        <w:tc>
          <w:tcPr>
            <w:tcW w:w="1727" w:type="dxa"/>
            <w:tcBorders>
              <w:top w:val="single" w:sz="4" w:space="0" w:color="auto"/>
              <w:left w:val="nil"/>
              <w:bottom w:val="nil"/>
              <w:right w:val="nil"/>
            </w:tcBorders>
          </w:tcPr>
          <w:p w14:paraId="65B8EA9C" w14:textId="3C0CBFC2" w:rsidR="008373A8" w:rsidRPr="007B3E8E" w:rsidRDefault="008373A8" w:rsidP="008373A8">
            <w:pPr>
              <w:jc w:val="right"/>
              <w:rPr>
                <w:rFonts w:ascii="Arial" w:hAnsi="Arial" w:cs="Arial"/>
                <w:sz w:val="20"/>
                <w:szCs w:val="20"/>
              </w:rPr>
            </w:pPr>
            <w:r>
              <w:rPr>
                <w:rFonts w:ascii="Arial" w:hAnsi="Arial" w:cs="Arial"/>
                <w:sz w:val="20"/>
                <w:szCs w:val="20"/>
              </w:rPr>
              <w:t>$226,210</w:t>
            </w:r>
          </w:p>
        </w:tc>
        <w:tc>
          <w:tcPr>
            <w:tcW w:w="1727" w:type="dxa"/>
            <w:tcBorders>
              <w:top w:val="single" w:sz="4" w:space="0" w:color="auto"/>
              <w:left w:val="nil"/>
              <w:bottom w:val="nil"/>
              <w:right w:val="nil"/>
            </w:tcBorders>
          </w:tcPr>
          <w:p w14:paraId="020D4731" w14:textId="50255BE7" w:rsidR="008373A8" w:rsidRPr="007B3E8E" w:rsidRDefault="008373A8" w:rsidP="008373A8">
            <w:pPr>
              <w:jc w:val="right"/>
              <w:rPr>
                <w:rFonts w:ascii="Arial" w:hAnsi="Arial" w:cs="Arial"/>
                <w:sz w:val="20"/>
                <w:szCs w:val="20"/>
              </w:rPr>
            </w:pPr>
            <w:r>
              <w:rPr>
                <w:rFonts w:ascii="Arial" w:hAnsi="Arial" w:cs="Arial"/>
                <w:sz w:val="20"/>
                <w:szCs w:val="20"/>
              </w:rPr>
              <w:t>$233,857</w:t>
            </w:r>
          </w:p>
        </w:tc>
        <w:tc>
          <w:tcPr>
            <w:tcW w:w="1727" w:type="dxa"/>
            <w:tcBorders>
              <w:top w:val="single" w:sz="4" w:space="0" w:color="auto"/>
              <w:left w:val="nil"/>
              <w:bottom w:val="nil"/>
              <w:right w:val="nil"/>
            </w:tcBorders>
          </w:tcPr>
          <w:p w14:paraId="5270DCCB" w14:textId="71F2A6E2" w:rsidR="008373A8" w:rsidRPr="007B3E8E" w:rsidRDefault="008373A8" w:rsidP="008373A8">
            <w:pPr>
              <w:jc w:val="right"/>
              <w:rPr>
                <w:rFonts w:ascii="Arial" w:hAnsi="Arial" w:cs="Arial"/>
                <w:sz w:val="20"/>
                <w:szCs w:val="20"/>
              </w:rPr>
            </w:pPr>
            <w:r>
              <w:rPr>
                <w:rFonts w:ascii="Arial" w:hAnsi="Arial" w:cs="Arial"/>
                <w:sz w:val="20"/>
                <w:szCs w:val="20"/>
              </w:rPr>
              <w:t>$259,639</w:t>
            </w:r>
          </w:p>
        </w:tc>
        <w:tc>
          <w:tcPr>
            <w:tcW w:w="1727" w:type="dxa"/>
            <w:tcBorders>
              <w:top w:val="single" w:sz="4" w:space="0" w:color="auto"/>
              <w:left w:val="nil"/>
              <w:bottom w:val="nil"/>
            </w:tcBorders>
          </w:tcPr>
          <w:p w14:paraId="4ED34837" w14:textId="401D78BE" w:rsidR="008373A8" w:rsidRPr="007B3E8E" w:rsidRDefault="008373A8" w:rsidP="008373A8">
            <w:pPr>
              <w:jc w:val="right"/>
              <w:rPr>
                <w:rFonts w:ascii="Arial" w:hAnsi="Arial" w:cs="Arial"/>
                <w:sz w:val="20"/>
                <w:szCs w:val="20"/>
              </w:rPr>
            </w:pPr>
          </w:p>
        </w:tc>
      </w:tr>
      <w:tr w:rsidR="008373A8" w:rsidRPr="007B3E8E" w14:paraId="74F0F6E7" w14:textId="77777777" w:rsidTr="007A4A6C">
        <w:tc>
          <w:tcPr>
            <w:tcW w:w="3162" w:type="dxa"/>
            <w:tcBorders>
              <w:top w:val="nil"/>
              <w:bottom w:val="nil"/>
              <w:right w:val="nil"/>
            </w:tcBorders>
          </w:tcPr>
          <w:p w14:paraId="2CAF9CED" w14:textId="77777777" w:rsidR="008373A8" w:rsidRPr="007B3E8E" w:rsidRDefault="008373A8" w:rsidP="008373A8">
            <w:pPr>
              <w:jc w:val="both"/>
              <w:rPr>
                <w:rFonts w:ascii="Arial" w:hAnsi="Arial" w:cs="Arial"/>
                <w:sz w:val="20"/>
                <w:szCs w:val="20"/>
              </w:rPr>
            </w:pPr>
            <w:r w:rsidRPr="007B3E8E">
              <w:rPr>
                <w:rFonts w:ascii="Arial" w:hAnsi="Arial" w:cs="Arial"/>
                <w:sz w:val="20"/>
                <w:szCs w:val="20"/>
              </w:rPr>
              <w:t>State Grants/Contributions</w:t>
            </w:r>
          </w:p>
        </w:tc>
        <w:tc>
          <w:tcPr>
            <w:tcW w:w="1727" w:type="dxa"/>
            <w:tcBorders>
              <w:top w:val="nil"/>
              <w:left w:val="nil"/>
              <w:bottom w:val="nil"/>
              <w:right w:val="nil"/>
            </w:tcBorders>
          </w:tcPr>
          <w:p w14:paraId="6823FD32" w14:textId="6F531E1A" w:rsidR="008373A8" w:rsidRPr="007B3E8E" w:rsidRDefault="008373A8" w:rsidP="008373A8">
            <w:pPr>
              <w:jc w:val="right"/>
              <w:rPr>
                <w:rFonts w:ascii="Arial" w:hAnsi="Arial" w:cs="Arial"/>
                <w:sz w:val="20"/>
                <w:szCs w:val="20"/>
              </w:rPr>
            </w:pPr>
            <w:r>
              <w:rPr>
                <w:rFonts w:ascii="Arial" w:hAnsi="Arial" w:cs="Arial"/>
                <w:sz w:val="20"/>
                <w:szCs w:val="20"/>
              </w:rPr>
              <w:t>$198,858</w:t>
            </w:r>
          </w:p>
        </w:tc>
        <w:tc>
          <w:tcPr>
            <w:tcW w:w="1727" w:type="dxa"/>
            <w:tcBorders>
              <w:top w:val="nil"/>
              <w:left w:val="nil"/>
              <w:bottom w:val="nil"/>
              <w:right w:val="nil"/>
            </w:tcBorders>
          </w:tcPr>
          <w:p w14:paraId="47B563D8" w14:textId="62B6B23F" w:rsidR="008373A8" w:rsidRPr="007B3E8E" w:rsidRDefault="008373A8" w:rsidP="008373A8">
            <w:pPr>
              <w:jc w:val="right"/>
              <w:rPr>
                <w:rFonts w:ascii="Arial" w:hAnsi="Arial" w:cs="Arial"/>
                <w:sz w:val="20"/>
                <w:szCs w:val="20"/>
              </w:rPr>
            </w:pPr>
            <w:r>
              <w:rPr>
                <w:rFonts w:ascii="Arial" w:hAnsi="Arial" w:cs="Arial"/>
                <w:sz w:val="20"/>
                <w:szCs w:val="20"/>
              </w:rPr>
              <w:t>$225,221</w:t>
            </w:r>
          </w:p>
        </w:tc>
        <w:tc>
          <w:tcPr>
            <w:tcW w:w="1727" w:type="dxa"/>
            <w:tcBorders>
              <w:top w:val="nil"/>
              <w:left w:val="nil"/>
              <w:bottom w:val="nil"/>
              <w:right w:val="nil"/>
            </w:tcBorders>
          </w:tcPr>
          <w:p w14:paraId="14C438E7" w14:textId="6750A3F6" w:rsidR="008373A8" w:rsidRPr="007B3E8E" w:rsidRDefault="008373A8" w:rsidP="008373A8">
            <w:pPr>
              <w:jc w:val="right"/>
              <w:rPr>
                <w:rFonts w:ascii="Arial" w:hAnsi="Arial" w:cs="Arial"/>
                <w:sz w:val="20"/>
                <w:szCs w:val="20"/>
              </w:rPr>
            </w:pPr>
            <w:r>
              <w:rPr>
                <w:rFonts w:ascii="Arial" w:hAnsi="Arial" w:cs="Arial"/>
                <w:sz w:val="20"/>
                <w:szCs w:val="20"/>
              </w:rPr>
              <w:t>$206,271</w:t>
            </w:r>
          </w:p>
        </w:tc>
        <w:tc>
          <w:tcPr>
            <w:tcW w:w="1727" w:type="dxa"/>
            <w:tcBorders>
              <w:top w:val="nil"/>
              <w:left w:val="nil"/>
              <w:bottom w:val="nil"/>
            </w:tcBorders>
          </w:tcPr>
          <w:p w14:paraId="46C7AAD1" w14:textId="45ADE219" w:rsidR="008373A8" w:rsidRPr="007B3E8E" w:rsidRDefault="008373A8" w:rsidP="008373A8">
            <w:pPr>
              <w:jc w:val="right"/>
              <w:rPr>
                <w:rFonts w:ascii="Arial" w:hAnsi="Arial" w:cs="Arial"/>
                <w:sz w:val="20"/>
                <w:szCs w:val="20"/>
              </w:rPr>
            </w:pPr>
          </w:p>
        </w:tc>
      </w:tr>
      <w:tr w:rsidR="008373A8" w:rsidRPr="007B3E8E" w14:paraId="3741133B" w14:textId="77777777" w:rsidTr="007A4A6C">
        <w:tc>
          <w:tcPr>
            <w:tcW w:w="3162" w:type="dxa"/>
            <w:tcBorders>
              <w:top w:val="nil"/>
              <w:bottom w:val="nil"/>
              <w:right w:val="nil"/>
            </w:tcBorders>
          </w:tcPr>
          <w:p w14:paraId="5B3CFA19" w14:textId="77777777" w:rsidR="008373A8" w:rsidRPr="007B3E8E" w:rsidRDefault="008373A8" w:rsidP="008373A8">
            <w:pPr>
              <w:jc w:val="both"/>
              <w:rPr>
                <w:rFonts w:ascii="Arial" w:hAnsi="Arial" w:cs="Arial"/>
                <w:sz w:val="20"/>
                <w:szCs w:val="20"/>
              </w:rPr>
            </w:pPr>
            <w:r w:rsidRPr="007B3E8E">
              <w:rPr>
                <w:rFonts w:ascii="Arial" w:hAnsi="Arial" w:cs="Arial"/>
                <w:sz w:val="20"/>
                <w:szCs w:val="20"/>
              </w:rPr>
              <w:t>Federal Grants/Contributions</w:t>
            </w:r>
          </w:p>
        </w:tc>
        <w:tc>
          <w:tcPr>
            <w:tcW w:w="1727" w:type="dxa"/>
            <w:tcBorders>
              <w:top w:val="nil"/>
              <w:left w:val="nil"/>
              <w:bottom w:val="nil"/>
              <w:right w:val="nil"/>
            </w:tcBorders>
          </w:tcPr>
          <w:p w14:paraId="4D53666D" w14:textId="734FC746" w:rsidR="008373A8" w:rsidRPr="007B3E8E" w:rsidRDefault="008373A8" w:rsidP="008373A8">
            <w:pPr>
              <w:jc w:val="right"/>
              <w:rPr>
                <w:rFonts w:ascii="Arial" w:hAnsi="Arial" w:cs="Arial"/>
                <w:sz w:val="20"/>
                <w:szCs w:val="20"/>
              </w:rPr>
            </w:pPr>
            <w:r>
              <w:rPr>
                <w:rFonts w:ascii="Arial" w:hAnsi="Arial" w:cs="Arial"/>
                <w:sz w:val="20"/>
                <w:szCs w:val="20"/>
              </w:rPr>
              <w:t>0</w:t>
            </w:r>
          </w:p>
        </w:tc>
        <w:tc>
          <w:tcPr>
            <w:tcW w:w="1727" w:type="dxa"/>
            <w:tcBorders>
              <w:top w:val="nil"/>
              <w:left w:val="nil"/>
              <w:bottom w:val="nil"/>
              <w:right w:val="nil"/>
            </w:tcBorders>
          </w:tcPr>
          <w:p w14:paraId="138D392B" w14:textId="569CB11A" w:rsidR="008373A8" w:rsidRPr="007B3E8E" w:rsidRDefault="008373A8" w:rsidP="008373A8">
            <w:pPr>
              <w:jc w:val="right"/>
              <w:rPr>
                <w:rFonts w:ascii="Arial" w:hAnsi="Arial" w:cs="Arial"/>
                <w:sz w:val="20"/>
                <w:szCs w:val="20"/>
              </w:rPr>
            </w:pPr>
            <w:r>
              <w:rPr>
                <w:rFonts w:ascii="Arial" w:hAnsi="Arial" w:cs="Arial"/>
                <w:sz w:val="20"/>
                <w:szCs w:val="20"/>
              </w:rPr>
              <w:t>0</w:t>
            </w:r>
          </w:p>
        </w:tc>
        <w:tc>
          <w:tcPr>
            <w:tcW w:w="1727" w:type="dxa"/>
            <w:tcBorders>
              <w:top w:val="nil"/>
              <w:left w:val="nil"/>
              <w:bottom w:val="nil"/>
              <w:right w:val="nil"/>
            </w:tcBorders>
          </w:tcPr>
          <w:p w14:paraId="2BD6EABC" w14:textId="1BAEEFC8" w:rsidR="008373A8" w:rsidRPr="007B3E8E" w:rsidRDefault="008373A8" w:rsidP="008373A8">
            <w:pPr>
              <w:jc w:val="right"/>
              <w:rPr>
                <w:rFonts w:ascii="Arial" w:hAnsi="Arial" w:cs="Arial"/>
                <w:sz w:val="20"/>
                <w:szCs w:val="20"/>
              </w:rPr>
            </w:pPr>
            <w:r>
              <w:rPr>
                <w:rFonts w:ascii="Arial" w:hAnsi="Arial" w:cs="Arial"/>
                <w:sz w:val="20"/>
                <w:szCs w:val="20"/>
              </w:rPr>
              <w:t>0</w:t>
            </w:r>
          </w:p>
        </w:tc>
        <w:tc>
          <w:tcPr>
            <w:tcW w:w="1727" w:type="dxa"/>
            <w:tcBorders>
              <w:top w:val="nil"/>
              <w:left w:val="nil"/>
              <w:bottom w:val="nil"/>
            </w:tcBorders>
          </w:tcPr>
          <w:p w14:paraId="6EF7E60A" w14:textId="3AC7A117" w:rsidR="008373A8" w:rsidRPr="007B3E8E" w:rsidRDefault="008373A8" w:rsidP="008373A8">
            <w:pPr>
              <w:jc w:val="right"/>
              <w:rPr>
                <w:rFonts w:ascii="Arial" w:hAnsi="Arial" w:cs="Arial"/>
                <w:sz w:val="20"/>
                <w:szCs w:val="20"/>
              </w:rPr>
            </w:pPr>
          </w:p>
        </w:tc>
      </w:tr>
      <w:tr w:rsidR="008373A8" w:rsidRPr="007B3E8E" w14:paraId="0AD59040" w14:textId="77777777" w:rsidTr="007A4A6C">
        <w:tc>
          <w:tcPr>
            <w:tcW w:w="3162" w:type="dxa"/>
            <w:tcBorders>
              <w:top w:val="nil"/>
              <w:bottom w:val="nil"/>
              <w:right w:val="nil"/>
            </w:tcBorders>
          </w:tcPr>
          <w:p w14:paraId="568B932D" w14:textId="77777777" w:rsidR="008373A8" w:rsidRPr="007B3E8E" w:rsidRDefault="008373A8" w:rsidP="008373A8">
            <w:pPr>
              <w:jc w:val="both"/>
              <w:rPr>
                <w:rFonts w:ascii="Arial" w:hAnsi="Arial" w:cs="Arial"/>
                <w:sz w:val="20"/>
                <w:szCs w:val="20"/>
              </w:rPr>
            </w:pPr>
            <w:r w:rsidRPr="007B3E8E">
              <w:rPr>
                <w:rFonts w:ascii="Arial" w:hAnsi="Arial" w:cs="Arial"/>
                <w:sz w:val="20"/>
                <w:szCs w:val="20"/>
              </w:rPr>
              <w:t>Miscellaneous Revenue</w:t>
            </w:r>
          </w:p>
        </w:tc>
        <w:tc>
          <w:tcPr>
            <w:tcW w:w="1727" w:type="dxa"/>
            <w:tcBorders>
              <w:top w:val="nil"/>
              <w:left w:val="nil"/>
              <w:bottom w:val="nil"/>
              <w:right w:val="nil"/>
            </w:tcBorders>
          </w:tcPr>
          <w:p w14:paraId="439A0FE5" w14:textId="2F90AC46" w:rsidR="008373A8" w:rsidRPr="007B3E8E" w:rsidRDefault="008373A8" w:rsidP="008373A8">
            <w:pPr>
              <w:jc w:val="right"/>
              <w:rPr>
                <w:rFonts w:ascii="Arial" w:hAnsi="Arial" w:cs="Arial"/>
                <w:sz w:val="20"/>
                <w:szCs w:val="20"/>
              </w:rPr>
            </w:pPr>
            <w:r>
              <w:rPr>
                <w:rFonts w:ascii="Arial" w:hAnsi="Arial" w:cs="Arial"/>
                <w:sz w:val="20"/>
                <w:szCs w:val="20"/>
              </w:rPr>
              <w:t>0</w:t>
            </w:r>
          </w:p>
        </w:tc>
        <w:tc>
          <w:tcPr>
            <w:tcW w:w="1727" w:type="dxa"/>
            <w:tcBorders>
              <w:top w:val="nil"/>
              <w:left w:val="nil"/>
              <w:bottom w:val="nil"/>
              <w:right w:val="nil"/>
            </w:tcBorders>
          </w:tcPr>
          <w:p w14:paraId="0860A946" w14:textId="5C2DC0FC" w:rsidR="008373A8" w:rsidRPr="007B3E8E" w:rsidRDefault="008373A8" w:rsidP="008373A8">
            <w:pPr>
              <w:jc w:val="right"/>
              <w:rPr>
                <w:rFonts w:ascii="Arial" w:hAnsi="Arial" w:cs="Arial"/>
                <w:sz w:val="20"/>
                <w:szCs w:val="20"/>
              </w:rPr>
            </w:pPr>
            <w:r>
              <w:rPr>
                <w:rFonts w:ascii="Arial" w:hAnsi="Arial" w:cs="Arial"/>
                <w:sz w:val="20"/>
                <w:szCs w:val="20"/>
              </w:rPr>
              <w:t>0</w:t>
            </w:r>
          </w:p>
        </w:tc>
        <w:tc>
          <w:tcPr>
            <w:tcW w:w="1727" w:type="dxa"/>
            <w:tcBorders>
              <w:top w:val="nil"/>
              <w:left w:val="nil"/>
              <w:bottom w:val="nil"/>
              <w:right w:val="nil"/>
            </w:tcBorders>
          </w:tcPr>
          <w:p w14:paraId="7F4A972D" w14:textId="21319636" w:rsidR="008373A8" w:rsidRPr="007B3E8E" w:rsidRDefault="008373A8" w:rsidP="008373A8">
            <w:pPr>
              <w:jc w:val="right"/>
              <w:rPr>
                <w:rFonts w:ascii="Arial" w:hAnsi="Arial" w:cs="Arial"/>
                <w:sz w:val="20"/>
                <w:szCs w:val="20"/>
              </w:rPr>
            </w:pPr>
            <w:r>
              <w:rPr>
                <w:rFonts w:ascii="Arial" w:hAnsi="Arial" w:cs="Arial"/>
                <w:sz w:val="20"/>
                <w:szCs w:val="20"/>
              </w:rPr>
              <w:t>0</w:t>
            </w:r>
          </w:p>
        </w:tc>
        <w:tc>
          <w:tcPr>
            <w:tcW w:w="1727" w:type="dxa"/>
            <w:tcBorders>
              <w:top w:val="nil"/>
              <w:left w:val="nil"/>
              <w:bottom w:val="nil"/>
            </w:tcBorders>
          </w:tcPr>
          <w:p w14:paraId="6B9694C1" w14:textId="177BB830" w:rsidR="008373A8" w:rsidRPr="007B3E8E" w:rsidRDefault="008373A8" w:rsidP="008373A8">
            <w:pPr>
              <w:jc w:val="right"/>
              <w:rPr>
                <w:rFonts w:ascii="Arial" w:hAnsi="Arial" w:cs="Arial"/>
                <w:sz w:val="20"/>
                <w:szCs w:val="20"/>
              </w:rPr>
            </w:pPr>
          </w:p>
        </w:tc>
      </w:tr>
      <w:tr w:rsidR="008373A8" w:rsidRPr="007B3E8E" w14:paraId="01BD10F5" w14:textId="77777777" w:rsidTr="007A4A6C">
        <w:tc>
          <w:tcPr>
            <w:tcW w:w="3162" w:type="dxa"/>
            <w:tcBorders>
              <w:top w:val="nil"/>
              <w:bottom w:val="nil"/>
              <w:right w:val="nil"/>
            </w:tcBorders>
          </w:tcPr>
          <w:p w14:paraId="3E0B9C86" w14:textId="77777777" w:rsidR="008373A8" w:rsidRPr="007B3E8E" w:rsidRDefault="008373A8" w:rsidP="008373A8">
            <w:pPr>
              <w:jc w:val="both"/>
              <w:rPr>
                <w:rFonts w:ascii="Arial" w:hAnsi="Arial" w:cs="Arial"/>
                <w:sz w:val="20"/>
                <w:szCs w:val="20"/>
              </w:rPr>
            </w:pPr>
            <w:r w:rsidRPr="007B3E8E">
              <w:rPr>
                <w:rFonts w:ascii="Arial" w:hAnsi="Arial" w:cs="Arial"/>
                <w:sz w:val="20"/>
                <w:szCs w:val="20"/>
              </w:rPr>
              <w:t>ARRA Stimulus Funds</w:t>
            </w:r>
          </w:p>
        </w:tc>
        <w:tc>
          <w:tcPr>
            <w:tcW w:w="1727" w:type="dxa"/>
            <w:tcBorders>
              <w:top w:val="nil"/>
              <w:left w:val="nil"/>
              <w:bottom w:val="nil"/>
              <w:right w:val="nil"/>
            </w:tcBorders>
          </w:tcPr>
          <w:p w14:paraId="5E80A023" w14:textId="692771BA" w:rsidR="008373A8" w:rsidRPr="007B3E8E" w:rsidRDefault="008373A8" w:rsidP="008373A8">
            <w:pPr>
              <w:jc w:val="right"/>
              <w:rPr>
                <w:rFonts w:ascii="Arial" w:hAnsi="Arial" w:cs="Arial"/>
                <w:sz w:val="20"/>
                <w:szCs w:val="20"/>
                <w:u w:val="single"/>
              </w:rPr>
            </w:pPr>
            <w:r>
              <w:rPr>
                <w:rFonts w:ascii="Arial" w:hAnsi="Arial" w:cs="Arial"/>
                <w:sz w:val="20"/>
                <w:szCs w:val="20"/>
                <w:u w:val="single"/>
              </w:rPr>
              <w:t>0</w:t>
            </w:r>
          </w:p>
        </w:tc>
        <w:tc>
          <w:tcPr>
            <w:tcW w:w="1727" w:type="dxa"/>
            <w:tcBorders>
              <w:top w:val="nil"/>
              <w:left w:val="nil"/>
              <w:bottom w:val="nil"/>
              <w:right w:val="nil"/>
            </w:tcBorders>
          </w:tcPr>
          <w:p w14:paraId="078C484B" w14:textId="2942D279" w:rsidR="008373A8" w:rsidRPr="007B3E8E" w:rsidRDefault="008373A8" w:rsidP="008373A8">
            <w:pPr>
              <w:jc w:val="right"/>
              <w:rPr>
                <w:rFonts w:ascii="Arial" w:hAnsi="Arial" w:cs="Arial"/>
                <w:sz w:val="20"/>
                <w:szCs w:val="20"/>
                <w:u w:val="single"/>
              </w:rPr>
            </w:pPr>
            <w:r>
              <w:rPr>
                <w:rFonts w:ascii="Arial" w:hAnsi="Arial" w:cs="Arial"/>
                <w:sz w:val="20"/>
                <w:szCs w:val="20"/>
                <w:u w:val="single"/>
              </w:rPr>
              <w:t>0</w:t>
            </w:r>
          </w:p>
        </w:tc>
        <w:tc>
          <w:tcPr>
            <w:tcW w:w="1727" w:type="dxa"/>
            <w:tcBorders>
              <w:top w:val="nil"/>
              <w:left w:val="nil"/>
              <w:bottom w:val="nil"/>
              <w:right w:val="nil"/>
            </w:tcBorders>
          </w:tcPr>
          <w:p w14:paraId="2BBE161A" w14:textId="065C6532" w:rsidR="008373A8" w:rsidRPr="007B3E8E" w:rsidRDefault="008373A8" w:rsidP="008373A8">
            <w:pPr>
              <w:jc w:val="right"/>
              <w:rPr>
                <w:rFonts w:ascii="Arial" w:hAnsi="Arial" w:cs="Arial"/>
                <w:sz w:val="20"/>
                <w:szCs w:val="20"/>
                <w:u w:val="single"/>
              </w:rPr>
            </w:pPr>
            <w:r>
              <w:rPr>
                <w:rFonts w:ascii="Arial" w:hAnsi="Arial" w:cs="Arial"/>
                <w:sz w:val="20"/>
                <w:szCs w:val="20"/>
                <w:u w:val="single"/>
              </w:rPr>
              <w:t>0</w:t>
            </w:r>
          </w:p>
        </w:tc>
        <w:tc>
          <w:tcPr>
            <w:tcW w:w="1727" w:type="dxa"/>
            <w:tcBorders>
              <w:top w:val="nil"/>
              <w:left w:val="nil"/>
              <w:bottom w:val="nil"/>
            </w:tcBorders>
          </w:tcPr>
          <w:p w14:paraId="3662A768" w14:textId="0055D232" w:rsidR="008373A8" w:rsidRPr="007B3E8E" w:rsidRDefault="008373A8" w:rsidP="008373A8">
            <w:pPr>
              <w:jc w:val="right"/>
              <w:rPr>
                <w:rFonts w:ascii="Arial" w:hAnsi="Arial" w:cs="Arial"/>
                <w:sz w:val="20"/>
                <w:szCs w:val="20"/>
                <w:u w:val="single"/>
              </w:rPr>
            </w:pPr>
          </w:p>
        </w:tc>
      </w:tr>
      <w:tr w:rsidR="008373A8" w:rsidRPr="007B3E8E" w14:paraId="74962C18" w14:textId="77777777" w:rsidTr="007A4A6C">
        <w:tc>
          <w:tcPr>
            <w:tcW w:w="3162" w:type="dxa"/>
            <w:tcBorders>
              <w:top w:val="nil"/>
              <w:bottom w:val="single" w:sz="4" w:space="0" w:color="auto"/>
              <w:right w:val="nil"/>
            </w:tcBorders>
          </w:tcPr>
          <w:p w14:paraId="4D40481E" w14:textId="77777777" w:rsidR="008373A8" w:rsidRPr="007B3E8E" w:rsidRDefault="008373A8" w:rsidP="008373A8">
            <w:pPr>
              <w:jc w:val="right"/>
              <w:rPr>
                <w:rFonts w:ascii="Arial" w:hAnsi="Arial" w:cs="Arial"/>
                <w:b/>
                <w:sz w:val="20"/>
                <w:szCs w:val="20"/>
              </w:rPr>
            </w:pPr>
            <w:r w:rsidRPr="007B3E8E">
              <w:rPr>
                <w:rFonts w:ascii="Arial" w:hAnsi="Arial" w:cs="Arial"/>
                <w:b/>
                <w:sz w:val="20"/>
                <w:szCs w:val="20"/>
              </w:rPr>
              <w:t>TOTAL</w:t>
            </w:r>
          </w:p>
        </w:tc>
        <w:tc>
          <w:tcPr>
            <w:tcW w:w="1727" w:type="dxa"/>
            <w:tcBorders>
              <w:top w:val="nil"/>
              <w:left w:val="nil"/>
              <w:bottom w:val="single" w:sz="4" w:space="0" w:color="auto"/>
              <w:right w:val="nil"/>
            </w:tcBorders>
          </w:tcPr>
          <w:p w14:paraId="361B7AD2" w14:textId="775D72B5" w:rsidR="008373A8" w:rsidRPr="007B3E8E" w:rsidRDefault="008373A8" w:rsidP="008373A8">
            <w:pPr>
              <w:jc w:val="right"/>
              <w:rPr>
                <w:rFonts w:ascii="Arial" w:hAnsi="Arial" w:cs="Arial"/>
                <w:b/>
                <w:sz w:val="20"/>
                <w:szCs w:val="20"/>
              </w:rPr>
            </w:pPr>
            <w:r>
              <w:rPr>
                <w:rFonts w:ascii="Arial" w:hAnsi="Arial" w:cs="Arial"/>
                <w:b/>
                <w:sz w:val="20"/>
                <w:szCs w:val="20"/>
              </w:rPr>
              <w:t>$425,068</w:t>
            </w:r>
          </w:p>
        </w:tc>
        <w:tc>
          <w:tcPr>
            <w:tcW w:w="1727" w:type="dxa"/>
            <w:tcBorders>
              <w:top w:val="nil"/>
              <w:left w:val="nil"/>
              <w:bottom w:val="single" w:sz="4" w:space="0" w:color="auto"/>
              <w:right w:val="nil"/>
            </w:tcBorders>
          </w:tcPr>
          <w:p w14:paraId="5743A58D" w14:textId="5706944C" w:rsidR="008373A8" w:rsidRPr="007B3E8E" w:rsidRDefault="008373A8" w:rsidP="008373A8">
            <w:pPr>
              <w:jc w:val="right"/>
              <w:rPr>
                <w:rFonts w:ascii="Arial" w:hAnsi="Arial" w:cs="Arial"/>
                <w:b/>
                <w:sz w:val="20"/>
                <w:szCs w:val="20"/>
              </w:rPr>
            </w:pPr>
            <w:r>
              <w:rPr>
                <w:rFonts w:ascii="Arial" w:hAnsi="Arial" w:cs="Arial"/>
                <w:b/>
                <w:sz w:val="20"/>
                <w:szCs w:val="20"/>
              </w:rPr>
              <w:t>$459,078</w:t>
            </w:r>
          </w:p>
        </w:tc>
        <w:tc>
          <w:tcPr>
            <w:tcW w:w="1727" w:type="dxa"/>
            <w:tcBorders>
              <w:top w:val="nil"/>
              <w:left w:val="nil"/>
              <w:bottom w:val="single" w:sz="4" w:space="0" w:color="auto"/>
              <w:right w:val="nil"/>
            </w:tcBorders>
          </w:tcPr>
          <w:p w14:paraId="5932F534" w14:textId="4669C1A3" w:rsidR="008373A8" w:rsidRPr="007B3E8E" w:rsidRDefault="008373A8" w:rsidP="008373A8">
            <w:pPr>
              <w:jc w:val="right"/>
              <w:rPr>
                <w:rFonts w:ascii="Arial" w:hAnsi="Arial" w:cs="Arial"/>
                <w:b/>
                <w:sz w:val="20"/>
                <w:szCs w:val="20"/>
              </w:rPr>
            </w:pPr>
            <w:r>
              <w:rPr>
                <w:rFonts w:ascii="Arial" w:hAnsi="Arial" w:cs="Arial"/>
                <w:b/>
                <w:sz w:val="20"/>
                <w:szCs w:val="20"/>
              </w:rPr>
              <w:t>$465,910</w:t>
            </w:r>
          </w:p>
        </w:tc>
        <w:tc>
          <w:tcPr>
            <w:tcW w:w="1727" w:type="dxa"/>
            <w:tcBorders>
              <w:top w:val="nil"/>
              <w:left w:val="nil"/>
              <w:bottom w:val="single" w:sz="4" w:space="0" w:color="auto"/>
            </w:tcBorders>
          </w:tcPr>
          <w:p w14:paraId="12F5A3B6" w14:textId="776D89F3" w:rsidR="008373A8" w:rsidRPr="007B3E8E" w:rsidRDefault="008373A8" w:rsidP="008373A8">
            <w:pPr>
              <w:jc w:val="right"/>
              <w:rPr>
                <w:rFonts w:ascii="Arial" w:hAnsi="Arial" w:cs="Arial"/>
                <w:b/>
                <w:sz w:val="20"/>
                <w:szCs w:val="20"/>
              </w:rPr>
            </w:pPr>
          </w:p>
        </w:tc>
      </w:tr>
      <w:tr w:rsidR="008373A8" w:rsidRPr="007B3E8E" w14:paraId="2955EC90" w14:textId="77777777" w:rsidTr="007A4A6C">
        <w:tc>
          <w:tcPr>
            <w:tcW w:w="3162" w:type="dxa"/>
            <w:tcBorders>
              <w:top w:val="single" w:sz="4" w:space="0" w:color="auto"/>
              <w:bottom w:val="single" w:sz="4" w:space="0" w:color="auto"/>
            </w:tcBorders>
            <w:shd w:val="clear" w:color="auto" w:fill="000080"/>
          </w:tcPr>
          <w:p w14:paraId="402690A7" w14:textId="77777777" w:rsidR="008373A8" w:rsidRPr="007B3E8E" w:rsidRDefault="008373A8" w:rsidP="008373A8">
            <w:pPr>
              <w:rPr>
                <w:rFonts w:ascii="Arial" w:hAnsi="Arial" w:cs="Arial"/>
                <w:b/>
                <w:bCs/>
                <w:sz w:val="20"/>
              </w:rPr>
            </w:pPr>
            <w:r w:rsidRPr="007B3E8E">
              <w:rPr>
                <w:rFonts w:ascii="Arial" w:hAnsi="Arial" w:cs="Arial"/>
                <w:b/>
                <w:bCs/>
                <w:sz w:val="20"/>
              </w:rPr>
              <w:t>Expenditures</w:t>
            </w:r>
          </w:p>
        </w:tc>
        <w:tc>
          <w:tcPr>
            <w:tcW w:w="1727" w:type="dxa"/>
            <w:tcBorders>
              <w:top w:val="single" w:sz="4" w:space="0" w:color="auto"/>
              <w:bottom w:val="single" w:sz="4" w:space="0" w:color="auto"/>
            </w:tcBorders>
            <w:shd w:val="clear" w:color="auto" w:fill="000080"/>
          </w:tcPr>
          <w:p w14:paraId="22881AEE" w14:textId="59158279" w:rsidR="008373A8" w:rsidRPr="007B3E8E" w:rsidRDefault="008373A8" w:rsidP="008373A8">
            <w:pPr>
              <w:jc w:val="right"/>
              <w:rPr>
                <w:rFonts w:ascii="Arial" w:hAnsi="Arial" w:cs="Arial"/>
                <w:b/>
                <w:bCs/>
                <w:sz w:val="20"/>
              </w:rPr>
            </w:pPr>
            <w:r>
              <w:rPr>
                <w:rFonts w:ascii="Arial" w:hAnsi="Arial" w:cs="Arial"/>
                <w:b/>
                <w:bCs/>
                <w:sz w:val="20"/>
              </w:rPr>
              <w:t>FY 2022</w:t>
            </w:r>
          </w:p>
        </w:tc>
        <w:tc>
          <w:tcPr>
            <w:tcW w:w="1727" w:type="dxa"/>
            <w:tcBorders>
              <w:top w:val="single" w:sz="4" w:space="0" w:color="auto"/>
              <w:bottom w:val="single" w:sz="4" w:space="0" w:color="auto"/>
              <w:right w:val="nil"/>
            </w:tcBorders>
            <w:shd w:val="clear" w:color="auto" w:fill="000080"/>
          </w:tcPr>
          <w:p w14:paraId="5A7DE225" w14:textId="62884261" w:rsidR="008373A8" w:rsidRPr="007B3E8E" w:rsidRDefault="008373A8" w:rsidP="008373A8">
            <w:pPr>
              <w:jc w:val="right"/>
              <w:rPr>
                <w:rFonts w:ascii="Arial" w:hAnsi="Arial" w:cs="Arial"/>
                <w:b/>
                <w:bCs/>
                <w:sz w:val="20"/>
              </w:rPr>
            </w:pPr>
            <w:r>
              <w:rPr>
                <w:rFonts w:ascii="Arial" w:hAnsi="Arial" w:cs="Arial"/>
                <w:b/>
                <w:bCs/>
                <w:sz w:val="20"/>
              </w:rPr>
              <w:t>FY 2023</w:t>
            </w:r>
          </w:p>
        </w:tc>
        <w:tc>
          <w:tcPr>
            <w:tcW w:w="1727" w:type="dxa"/>
            <w:tcBorders>
              <w:top w:val="single" w:sz="4" w:space="0" w:color="auto"/>
              <w:left w:val="nil"/>
              <w:bottom w:val="single" w:sz="4" w:space="0" w:color="auto"/>
              <w:right w:val="nil"/>
            </w:tcBorders>
            <w:shd w:val="clear" w:color="auto" w:fill="000080"/>
          </w:tcPr>
          <w:p w14:paraId="2A597C6F" w14:textId="3ACBFE85" w:rsidR="008373A8" w:rsidRPr="007B3E8E" w:rsidRDefault="008373A8" w:rsidP="008373A8">
            <w:pPr>
              <w:jc w:val="right"/>
              <w:rPr>
                <w:rFonts w:ascii="Arial" w:hAnsi="Arial" w:cs="Arial"/>
                <w:b/>
                <w:bCs/>
                <w:sz w:val="20"/>
              </w:rPr>
            </w:pPr>
            <w:r>
              <w:rPr>
                <w:rFonts w:ascii="Arial" w:hAnsi="Arial" w:cs="Arial"/>
                <w:b/>
                <w:bCs/>
                <w:sz w:val="20"/>
              </w:rPr>
              <w:t>FY 2024</w:t>
            </w:r>
          </w:p>
        </w:tc>
        <w:tc>
          <w:tcPr>
            <w:tcW w:w="1727" w:type="dxa"/>
            <w:tcBorders>
              <w:top w:val="single" w:sz="4" w:space="0" w:color="auto"/>
              <w:left w:val="nil"/>
              <w:bottom w:val="single" w:sz="4" w:space="0" w:color="auto"/>
            </w:tcBorders>
            <w:shd w:val="clear" w:color="auto" w:fill="000080"/>
          </w:tcPr>
          <w:p w14:paraId="460783BE" w14:textId="1B9817FB" w:rsidR="008373A8" w:rsidRPr="007B3E8E" w:rsidRDefault="008373A8" w:rsidP="008373A8">
            <w:pPr>
              <w:jc w:val="right"/>
              <w:rPr>
                <w:rFonts w:ascii="Arial" w:hAnsi="Arial" w:cs="Arial"/>
                <w:b/>
                <w:bCs/>
                <w:sz w:val="20"/>
              </w:rPr>
            </w:pPr>
            <w:r>
              <w:rPr>
                <w:rFonts w:ascii="Arial" w:hAnsi="Arial" w:cs="Arial"/>
                <w:b/>
                <w:bCs/>
                <w:sz w:val="20"/>
              </w:rPr>
              <w:t>FY 2025</w:t>
            </w:r>
          </w:p>
        </w:tc>
      </w:tr>
      <w:tr w:rsidR="008373A8" w:rsidRPr="007B3E8E" w14:paraId="6DF67463" w14:textId="77777777" w:rsidTr="007A4A6C">
        <w:tc>
          <w:tcPr>
            <w:tcW w:w="3162" w:type="dxa"/>
            <w:tcBorders>
              <w:top w:val="single" w:sz="4" w:space="0" w:color="auto"/>
              <w:bottom w:val="nil"/>
              <w:right w:val="nil"/>
            </w:tcBorders>
          </w:tcPr>
          <w:p w14:paraId="6061104D" w14:textId="77777777" w:rsidR="008373A8" w:rsidRPr="007B3E8E" w:rsidRDefault="008373A8" w:rsidP="008373A8">
            <w:pPr>
              <w:rPr>
                <w:rFonts w:ascii="Arial" w:hAnsi="Arial" w:cs="Arial"/>
                <w:sz w:val="20"/>
                <w:szCs w:val="20"/>
              </w:rPr>
            </w:pPr>
            <w:r w:rsidRPr="007B3E8E">
              <w:rPr>
                <w:rFonts w:ascii="Arial" w:hAnsi="Arial" w:cs="Arial"/>
                <w:sz w:val="20"/>
                <w:szCs w:val="20"/>
              </w:rPr>
              <w:t>Personnel Costs</w:t>
            </w:r>
          </w:p>
        </w:tc>
        <w:tc>
          <w:tcPr>
            <w:tcW w:w="1727" w:type="dxa"/>
            <w:tcBorders>
              <w:top w:val="single" w:sz="4" w:space="0" w:color="auto"/>
              <w:left w:val="nil"/>
              <w:bottom w:val="nil"/>
              <w:right w:val="nil"/>
            </w:tcBorders>
          </w:tcPr>
          <w:p w14:paraId="06BB3876" w14:textId="2D7EF987" w:rsidR="008373A8" w:rsidRPr="007B3E8E" w:rsidRDefault="008373A8" w:rsidP="008373A8">
            <w:pPr>
              <w:jc w:val="right"/>
              <w:rPr>
                <w:rFonts w:ascii="Arial" w:hAnsi="Arial" w:cs="Arial"/>
                <w:sz w:val="20"/>
                <w:szCs w:val="20"/>
              </w:rPr>
            </w:pPr>
            <w:r>
              <w:rPr>
                <w:rFonts w:ascii="Arial" w:hAnsi="Arial" w:cs="Arial"/>
                <w:sz w:val="20"/>
                <w:szCs w:val="20"/>
              </w:rPr>
              <w:t>$305,533</w:t>
            </w:r>
          </w:p>
        </w:tc>
        <w:tc>
          <w:tcPr>
            <w:tcW w:w="1727" w:type="dxa"/>
            <w:tcBorders>
              <w:top w:val="single" w:sz="4" w:space="0" w:color="auto"/>
              <w:left w:val="nil"/>
              <w:bottom w:val="nil"/>
              <w:right w:val="nil"/>
            </w:tcBorders>
          </w:tcPr>
          <w:p w14:paraId="5771BC37" w14:textId="7B376B88" w:rsidR="008373A8" w:rsidRPr="007B3E8E" w:rsidRDefault="008373A8" w:rsidP="008373A8">
            <w:pPr>
              <w:jc w:val="right"/>
              <w:rPr>
                <w:rFonts w:ascii="Arial" w:hAnsi="Arial" w:cs="Arial"/>
                <w:sz w:val="20"/>
                <w:szCs w:val="20"/>
              </w:rPr>
            </w:pPr>
            <w:r>
              <w:rPr>
                <w:rFonts w:ascii="Arial" w:hAnsi="Arial" w:cs="Arial"/>
                <w:sz w:val="20"/>
                <w:szCs w:val="20"/>
              </w:rPr>
              <w:t>$327,891</w:t>
            </w:r>
          </w:p>
        </w:tc>
        <w:tc>
          <w:tcPr>
            <w:tcW w:w="1727" w:type="dxa"/>
            <w:tcBorders>
              <w:top w:val="single" w:sz="4" w:space="0" w:color="auto"/>
              <w:left w:val="nil"/>
              <w:bottom w:val="nil"/>
              <w:right w:val="nil"/>
            </w:tcBorders>
          </w:tcPr>
          <w:p w14:paraId="414E7068" w14:textId="59F2A48C" w:rsidR="008373A8" w:rsidRPr="007B3E8E" w:rsidRDefault="008373A8" w:rsidP="008373A8">
            <w:pPr>
              <w:jc w:val="right"/>
              <w:rPr>
                <w:rFonts w:ascii="Arial" w:hAnsi="Arial" w:cs="Arial"/>
                <w:sz w:val="20"/>
                <w:szCs w:val="20"/>
              </w:rPr>
            </w:pPr>
            <w:r>
              <w:rPr>
                <w:rFonts w:ascii="Arial" w:hAnsi="Arial" w:cs="Arial"/>
                <w:sz w:val="20"/>
                <w:szCs w:val="20"/>
              </w:rPr>
              <w:t>$346,773</w:t>
            </w:r>
          </w:p>
        </w:tc>
        <w:tc>
          <w:tcPr>
            <w:tcW w:w="1727" w:type="dxa"/>
            <w:tcBorders>
              <w:top w:val="single" w:sz="4" w:space="0" w:color="auto"/>
              <w:left w:val="nil"/>
              <w:bottom w:val="nil"/>
            </w:tcBorders>
          </w:tcPr>
          <w:p w14:paraId="793B2B3B" w14:textId="15F91717" w:rsidR="008373A8" w:rsidRPr="007B3E8E" w:rsidRDefault="008373A8" w:rsidP="008373A8">
            <w:pPr>
              <w:jc w:val="right"/>
              <w:rPr>
                <w:rFonts w:ascii="Arial" w:hAnsi="Arial" w:cs="Arial"/>
                <w:sz w:val="20"/>
                <w:szCs w:val="20"/>
              </w:rPr>
            </w:pPr>
          </w:p>
        </w:tc>
      </w:tr>
      <w:tr w:rsidR="008373A8" w:rsidRPr="007B3E8E" w14:paraId="1290B232" w14:textId="77777777" w:rsidTr="007A4A6C">
        <w:tc>
          <w:tcPr>
            <w:tcW w:w="3162" w:type="dxa"/>
            <w:tcBorders>
              <w:top w:val="nil"/>
              <w:bottom w:val="nil"/>
              <w:right w:val="nil"/>
            </w:tcBorders>
          </w:tcPr>
          <w:p w14:paraId="22DBE0D8" w14:textId="77777777" w:rsidR="008373A8" w:rsidRPr="007B3E8E" w:rsidRDefault="008373A8" w:rsidP="008373A8">
            <w:pPr>
              <w:rPr>
                <w:rFonts w:ascii="Arial" w:hAnsi="Arial" w:cs="Arial"/>
                <w:sz w:val="20"/>
                <w:szCs w:val="20"/>
              </w:rPr>
            </w:pPr>
            <w:r w:rsidRPr="007B3E8E">
              <w:rPr>
                <w:rFonts w:ascii="Arial" w:hAnsi="Arial" w:cs="Arial"/>
                <w:sz w:val="20"/>
                <w:szCs w:val="20"/>
              </w:rPr>
              <w:t>Operating Expenditures</w:t>
            </w:r>
          </w:p>
        </w:tc>
        <w:tc>
          <w:tcPr>
            <w:tcW w:w="1727" w:type="dxa"/>
            <w:tcBorders>
              <w:top w:val="nil"/>
              <w:left w:val="nil"/>
              <w:bottom w:val="nil"/>
              <w:right w:val="nil"/>
            </w:tcBorders>
          </w:tcPr>
          <w:p w14:paraId="684D8114" w14:textId="697423AC" w:rsidR="008373A8" w:rsidRPr="007B3E8E" w:rsidRDefault="008373A8" w:rsidP="008373A8">
            <w:pPr>
              <w:jc w:val="right"/>
              <w:rPr>
                <w:rFonts w:ascii="Arial" w:hAnsi="Arial" w:cs="Arial"/>
                <w:sz w:val="20"/>
                <w:szCs w:val="20"/>
              </w:rPr>
            </w:pPr>
            <w:r>
              <w:rPr>
                <w:rFonts w:ascii="Arial" w:hAnsi="Arial" w:cs="Arial"/>
                <w:sz w:val="20"/>
                <w:szCs w:val="20"/>
              </w:rPr>
              <w:t>$123,403</w:t>
            </w:r>
          </w:p>
        </w:tc>
        <w:tc>
          <w:tcPr>
            <w:tcW w:w="1727" w:type="dxa"/>
            <w:tcBorders>
              <w:top w:val="nil"/>
              <w:left w:val="nil"/>
              <w:bottom w:val="nil"/>
              <w:right w:val="nil"/>
            </w:tcBorders>
          </w:tcPr>
          <w:p w14:paraId="005DC877" w14:textId="27897AC4" w:rsidR="008373A8" w:rsidRPr="007B3E8E" w:rsidRDefault="008373A8" w:rsidP="008373A8">
            <w:pPr>
              <w:jc w:val="right"/>
              <w:rPr>
                <w:rFonts w:ascii="Arial" w:hAnsi="Arial" w:cs="Arial"/>
                <w:sz w:val="20"/>
                <w:szCs w:val="20"/>
              </w:rPr>
            </w:pPr>
            <w:r>
              <w:rPr>
                <w:rFonts w:ascii="Arial" w:hAnsi="Arial" w:cs="Arial"/>
                <w:sz w:val="20"/>
                <w:szCs w:val="20"/>
              </w:rPr>
              <w:t>$131,266</w:t>
            </w:r>
          </w:p>
        </w:tc>
        <w:tc>
          <w:tcPr>
            <w:tcW w:w="1727" w:type="dxa"/>
            <w:tcBorders>
              <w:top w:val="nil"/>
              <w:left w:val="nil"/>
              <w:bottom w:val="nil"/>
              <w:right w:val="nil"/>
            </w:tcBorders>
          </w:tcPr>
          <w:p w14:paraId="28E03BCC" w14:textId="2C7FBAF1" w:rsidR="008373A8" w:rsidRPr="007B3E8E" w:rsidRDefault="008373A8" w:rsidP="008373A8">
            <w:pPr>
              <w:jc w:val="right"/>
              <w:rPr>
                <w:rFonts w:ascii="Arial" w:hAnsi="Arial" w:cs="Arial"/>
                <w:sz w:val="20"/>
                <w:szCs w:val="20"/>
              </w:rPr>
            </w:pPr>
            <w:r>
              <w:rPr>
                <w:rFonts w:ascii="Arial" w:hAnsi="Arial" w:cs="Arial"/>
                <w:sz w:val="20"/>
                <w:szCs w:val="20"/>
              </w:rPr>
              <w:t>$146,450</w:t>
            </w:r>
          </w:p>
        </w:tc>
        <w:tc>
          <w:tcPr>
            <w:tcW w:w="1727" w:type="dxa"/>
            <w:tcBorders>
              <w:top w:val="nil"/>
              <w:left w:val="nil"/>
              <w:bottom w:val="nil"/>
            </w:tcBorders>
          </w:tcPr>
          <w:p w14:paraId="3D62CE4A" w14:textId="0FF788A1" w:rsidR="008373A8" w:rsidRPr="007B3E8E" w:rsidRDefault="008373A8" w:rsidP="008373A8">
            <w:pPr>
              <w:jc w:val="right"/>
              <w:rPr>
                <w:rFonts w:ascii="Arial" w:hAnsi="Arial" w:cs="Arial"/>
                <w:sz w:val="20"/>
                <w:szCs w:val="20"/>
              </w:rPr>
            </w:pPr>
          </w:p>
        </w:tc>
      </w:tr>
      <w:tr w:rsidR="008373A8" w:rsidRPr="007B3E8E" w14:paraId="0B5415FF" w14:textId="77777777" w:rsidTr="007A4A6C">
        <w:tc>
          <w:tcPr>
            <w:tcW w:w="3162" w:type="dxa"/>
            <w:tcBorders>
              <w:top w:val="nil"/>
              <w:bottom w:val="nil"/>
              <w:right w:val="nil"/>
            </w:tcBorders>
          </w:tcPr>
          <w:p w14:paraId="5410DC50" w14:textId="77777777" w:rsidR="008373A8" w:rsidRPr="007B3E8E" w:rsidRDefault="008373A8" w:rsidP="008373A8">
            <w:pPr>
              <w:rPr>
                <w:rFonts w:ascii="Arial" w:hAnsi="Arial" w:cs="Arial"/>
                <w:sz w:val="20"/>
                <w:szCs w:val="20"/>
              </w:rPr>
            </w:pPr>
            <w:r w:rsidRPr="007B3E8E">
              <w:rPr>
                <w:rFonts w:ascii="Arial" w:hAnsi="Arial" w:cs="Arial"/>
                <w:sz w:val="20"/>
                <w:szCs w:val="20"/>
              </w:rPr>
              <w:t>Capital Outlay</w:t>
            </w:r>
          </w:p>
        </w:tc>
        <w:tc>
          <w:tcPr>
            <w:tcW w:w="1727" w:type="dxa"/>
            <w:tcBorders>
              <w:top w:val="nil"/>
              <w:left w:val="nil"/>
              <w:bottom w:val="nil"/>
              <w:right w:val="nil"/>
            </w:tcBorders>
          </w:tcPr>
          <w:p w14:paraId="25E0D317" w14:textId="4C290A53" w:rsidR="008373A8" w:rsidRPr="007B3E8E" w:rsidRDefault="008373A8" w:rsidP="008373A8">
            <w:pPr>
              <w:jc w:val="right"/>
              <w:rPr>
                <w:rFonts w:ascii="Arial" w:hAnsi="Arial" w:cs="Arial"/>
                <w:sz w:val="20"/>
                <w:szCs w:val="20"/>
              </w:rPr>
            </w:pPr>
            <w:r>
              <w:rPr>
                <w:rFonts w:ascii="Arial" w:hAnsi="Arial" w:cs="Arial"/>
                <w:sz w:val="20"/>
                <w:szCs w:val="20"/>
              </w:rPr>
              <w:t>0</w:t>
            </w:r>
          </w:p>
        </w:tc>
        <w:tc>
          <w:tcPr>
            <w:tcW w:w="1727" w:type="dxa"/>
            <w:tcBorders>
              <w:top w:val="nil"/>
              <w:left w:val="nil"/>
              <w:bottom w:val="nil"/>
              <w:right w:val="nil"/>
            </w:tcBorders>
          </w:tcPr>
          <w:p w14:paraId="3D0ECDA8" w14:textId="5D7DF821" w:rsidR="008373A8" w:rsidRPr="007B3E8E" w:rsidRDefault="008373A8" w:rsidP="008373A8">
            <w:pPr>
              <w:jc w:val="right"/>
              <w:rPr>
                <w:rFonts w:ascii="Arial" w:hAnsi="Arial" w:cs="Arial"/>
                <w:sz w:val="20"/>
                <w:szCs w:val="20"/>
              </w:rPr>
            </w:pPr>
            <w:r>
              <w:rPr>
                <w:rFonts w:ascii="Arial" w:hAnsi="Arial" w:cs="Arial"/>
                <w:sz w:val="20"/>
                <w:szCs w:val="20"/>
              </w:rPr>
              <w:t>0</w:t>
            </w:r>
          </w:p>
        </w:tc>
        <w:tc>
          <w:tcPr>
            <w:tcW w:w="1727" w:type="dxa"/>
            <w:tcBorders>
              <w:top w:val="nil"/>
              <w:left w:val="nil"/>
              <w:bottom w:val="nil"/>
              <w:right w:val="nil"/>
            </w:tcBorders>
          </w:tcPr>
          <w:p w14:paraId="7BF477A0" w14:textId="3B33790E" w:rsidR="008373A8" w:rsidRPr="007B3E8E" w:rsidRDefault="008373A8" w:rsidP="008373A8">
            <w:pPr>
              <w:jc w:val="right"/>
              <w:rPr>
                <w:rFonts w:ascii="Arial" w:hAnsi="Arial" w:cs="Arial"/>
                <w:sz w:val="20"/>
                <w:szCs w:val="20"/>
              </w:rPr>
            </w:pPr>
            <w:r>
              <w:rPr>
                <w:rFonts w:ascii="Arial" w:hAnsi="Arial" w:cs="Arial"/>
                <w:sz w:val="20"/>
                <w:szCs w:val="20"/>
              </w:rPr>
              <w:t>0</w:t>
            </w:r>
          </w:p>
        </w:tc>
        <w:tc>
          <w:tcPr>
            <w:tcW w:w="1727" w:type="dxa"/>
            <w:tcBorders>
              <w:top w:val="nil"/>
              <w:left w:val="nil"/>
              <w:bottom w:val="nil"/>
            </w:tcBorders>
          </w:tcPr>
          <w:p w14:paraId="6C9E2DE8" w14:textId="26412F9A" w:rsidR="008373A8" w:rsidRPr="007B3E8E" w:rsidRDefault="008373A8" w:rsidP="008373A8">
            <w:pPr>
              <w:jc w:val="right"/>
              <w:rPr>
                <w:rFonts w:ascii="Arial" w:hAnsi="Arial" w:cs="Arial"/>
                <w:sz w:val="20"/>
                <w:szCs w:val="20"/>
              </w:rPr>
            </w:pPr>
          </w:p>
        </w:tc>
      </w:tr>
      <w:tr w:rsidR="008373A8" w:rsidRPr="007B3E8E" w14:paraId="74B5DCD0" w14:textId="77777777" w:rsidTr="007A4A6C">
        <w:tc>
          <w:tcPr>
            <w:tcW w:w="3162" w:type="dxa"/>
            <w:tcBorders>
              <w:top w:val="nil"/>
              <w:bottom w:val="nil"/>
              <w:right w:val="nil"/>
            </w:tcBorders>
          </w:tcPr>
          <w:p w14:paraId="33DC7CBA" w14:textId="77777777" w:rsidR="008373A8" w:rsidRPr="007B3E8E" w:rsidRDefault="008373A8" w:rsidP="008373A8">
            <w:pPr>
              <w:rPr>
                <w:rFonts w:ascii="Arial" w:hAnsi="Arial" w:cs="Arial"/>
                <w:sz w:val="20"/>
                <w:szCs w:val="20"/>
              </w:rPr>
            </w:pPr>
            <w:r w:rsidRPr="007B3E8E">
              <w:rPr>
                <w:rFonts w:ascii="Arial" w:hAnsi="Arial" w:cs="Arial"/>
                <w:sz w:val="20"/>
                <w:szCs w:val="20"/>
              </w:rPr>
              <w:t>Trustee/Benefit Payments</w:t>
            </w:r>
          </w:p>
        </w:tc>
        <w:tc>
          <w:tcPr>
            <w:tcW w:w="1727" w:type="dxa"/>
            <w:tcBorders>
              <w:top w:val="nil"/>
              <w:left w:val="nil"/>
              <w:bottom w:val="nil"/>
              <w:right w:val="nil"/>
            </w:tcBorders>
          </w:tcPr>
          <w:p w14:paraId="2CA9C20A" w14:textId="05FE5F98" w:rsidR="008373A8" w:rsidRPr="007B3E8E" w:rsidRDefault="008373A8" w:rsidP="008373A8">
            <w:pPr>
              <w:jc w:val="right"/>
              <w:rPr>
                <w:rFonts w:ascii="Arial" w:hAnsi="Arial" w:cs="Arial"/>
                <w:sz w:val="20"/>
                <w:szCs w:val="20"/>
              </w:rPr>
            </w:pPr>
            <w:r>
              <w:rPr>
                <w:rFonts w:ascii="Arial" w:hAnsi="Arial" w:cs="Arial"/>
                <w:sz w:val="20"/>
                <w:szCs w:val="20"/>
                <w:u w:val="single"/>
              </w:rPr>
              <w:t>0</w:t>
            </w:r>
          </w:p>
        </w:tc>
        <w:tc>
          <w:tcPr>
            <w:tcW w:w="1727" w:type="dxa"/>
            <w:tcBorders>
              <w:top w:val="nil"/>
              <w:left w:val="nil"/>
              <w:bottom w:val="nil"/>
              <w:right w:val="nil"/>
            </w:tcBorders>
          </w:tcPr>
          <w:p w14:paraId="0785C4A4" w14:textId="0AA6086A" w:rsidR="008373A8" w:rsidRPr="002D6BBF" w:rsidRDefault="008373A8" w:rsidP="008373A8">
            <w:pPr>
              <w:jc w:val="right"/>
              <w:rPr>
                <w:rFonts w:ascii="Arial" w:hAnsi="Arial" w:cs="Arial"/>
                <w:sz w:val="20"/>
                <w:szCs w:val="20"/>
              </w:rPr>
            </w:pPr>
            <w:r>
              <w:rPr>
                <w:rFonts w:ascii="Arial" w:hAnsi="Arial" w:cs="Arial"/>
                <w:sz w:val="20"/>
                <w:szCs w:val="20"/>
                <w:u w:val="single"/>
              </w:rPr>
              <w:t>0</w:t>
            </w:r>
          </w:p>
        </w:tc>
        <w:tc>
          <w:tcPr>
            <w:tcW w:w="1727" w:type="dxa"/>
            <w:tcBorders>
              <w:top w:val="nil"/>
              <w:left w:val="nil"/>
              <w:bottom w:val="nil"/>
              <w:right w:val="nil"/>
            </w:tcBorders>
          </w:tcPr>
          <w:p w14:paraId="31D5743D" w14:textId="40B7EF31" w:rsidR="008373A8" w:rsidRPr="007B3E8E" w:rsidRDefault="008373A8" w:rsidP="008373A8">
            <w:pPr>
              <w:jc w:val="right"/>
              <w:rPr>
                <w:rFonts w:ascii="Arial" w:hAnsi="Arial" w:cs="Arial"/>
                <w:sz w:val="20"/>
                <w:szCs w:val="20"/>
                <w:u w:val="single"/>
              </w:rPr>
            </w:pPr>
            <w:r>
              <w:rPr>
                <w:rFonts w:ascii="Arial" w:hAnsi="Arial" w:cs="Arial"/>
                <w:sz w:val="20"/>
                <w:szCs w:val="20"/>
                <w:u w:val="single"/>
              </w:rPr>
              <w:t>0</w:t>
            </w:r>
          </w:p>
        </w:tc>
        <w:tc>
          <w:tcPr>
            <w:tcW w:w="1727" w:type="dxa"/>
            <w:tcBorders>
              <w:top w:val="nil"/>
              <w:left w:val="nil"/>
              <w:bottom w:val="nil"/>
            </w:tcBorders>
          </w:tcPr>
          <w:p w14:paraId="64D90586" w14:textId="2DCBF9BE" w:rsidR="008373A8" w:rsidRPr="007B3E8E" w:rsidRDefault="008373A8" w:rsidP="008373A8">
            <w:pPr>
              <w:jc w:val="right"/>
              <w:rPr>
                <w:rFonts w:ascii="Arial" w:hAnsi="Arial" w:cs="Arial"/>
                <w:sz w:val="20"/>
                <w:szCs w:val="20"/>
                <w:u w:val="single"/>
              </w:rPr>
            </w:pPr>
          </w:p>
        </w:tc>
      </w:tr>
      <w:tr w:rsidR="008373A8" w:rsidRPr="007B3E8E" w14:paraId="3FE67033" w14:textId="77777777" w:rsidTr="007A4A6C">
        <w:tc>
          <w:tcPr>
            <w:tcW w:w="3162" w:type="dxa"/>
            <w:tcBorders>
              <w:top w:val="nil"/>
              <w:bottom w:val="nil"/>
              <w:right w:val="nil"/>
            </w:tcBorders>
          </w:tcPr>
          <w:p w14:paraId="7FE5106B" w14:textId="77777777" w:rsidR="008373A8" w:rsidRPr="007B3E8E" w:rsidRDefault="008373A8" w:rsidP="008373A8">
            <w:pPr>
              <w:rPr>
                <w:rFonts w:ascii="Arial" w:hAnsi="Arial" w:cs="Arial"/>
                <w:sz w:val="20"/>
                <w:szCs w:val="20"/>
              </w:rPr>
            </w:pPr>
            <w:r>
              <w:rPr>
                <w:rFonts w:ascii="Arial" w:hAnsi="Arial" w:cs="Arial"/>
                <w:sz w:val="20"/>
                <w:szCs w:val="20"/>
              </w:rPr>
              <w:t>ARPA Expenditures</w:t>
            </w:r>
          </w:p>
        </w:tc>
        <w:tc>
          <w:tcPr>
            <w:tcW w:w="1727" w:type="dxa"/>
            <w:tcBorders>
              <w:top w:val="nil"/>
              <w:left w:val="nil"/>
              <w:bottom w:val="nil"/>
              <w:right w:val="nil"/>
            </w:tcBorders>
          </w:tcPr>
          <w:p w14:paraId="11B3D8A1" w14:textId="19984E00" w:rsidR="008373A8" w:rsidRPr="007B3E8E" w:rsidRDefault="008373A8" w:rsidP="008373A8">
            <w:pPr>
              <w:jc w:val="right"/>
              <w:rPr>
                <w:rFonts w:ascii="Arial" w:hAnsi="Arial" w:cs="Arial"/>
                <w:sz w:val="20"/>
                <w:szCs w:val="20"/>
              </w:rPr>
            </w:pPr>
            <w:r>
              <w:rPr>
                <w:rFonts w:ascii="Arial" w:hAnsi="Arial" w:cs="Arial"/>
                <w:sz w:val="20"/>
                <w:szCs w:val="20"/>
                <w:u w:val="single"/>
              </w:rPr>
              <w:t>0</w:t>
            </w:r>
          </w:p>
        </w:tc>
        <w:tc>
          <w:tcPr>
            <w:tcW w:w="1727" w:type="dxa"/>
            <w:tcBorders>
              <w:top w:val="nil"/>
              <w:left w:val="nil"/>
              <w:bottom w:val="nil"/>
              <w:right w:val="nil"/>
            </w:tcBorders>
          </w:tcPr>
          <w:p w14:paraId="3B8A406D" w14:textId="02F50D14" w:rsidR="008373A8" w:rsidRDefault="008373A8" w:rsidP="008373A8">
            <w:pPr>
              <w:jc w:val="right"/>
              <w:rPr>
                <w:rFonts w:ascii="Arial" w:hAnsi="Arial" w:cs="Arial"/>
                <w:sz w:val="20"/>
                <w:szCs w:val="20"/>
                <w:u w:val="single"/>
              </w:rPr>
            </w:pPr>
            <w:r>
              <w:rPr>
                <w:rFonts w:ascii="Arial" w:hAnsi="Arial" w:cs="Arial"/>
                <w:sz w:val="20"/>
                <w:szCs w:val="20"/>
                <w:u w:val="single"/>
              </w:rPr>
              <w:t>0</w:t>
            </w:r>
          </w:p>
        </w:tc>
        <w:tc>
          <w:tcPr>
            <w:tcW w:w="1727" w:type="dxa"/>
            <w:tcBorders>
              <w:top w:val="nil"/>
              <w:left w:val="nil"/>
              <w:bottom w:val="nil"/>
              <w:right w:val="nil"/>
            </w:tcBorders>
          </w:tcPr>
          <w:p w14:paraId="41D66852" w14:textId="6B601439" w:rsidR="008373A8" w:rsidRPr="002D6BBF" w:rsidRDefault="008373A8" w:rsidP="008373A8">
            <w:pPr>
              <w:jc w:val="right"/>
              <w:rPr>
                <w:rFonts w:ascii="Arial" w:hAnsi="Arial" w:cs="Arial"/>
                <w:sz w:val="20"/>
                <w:szCs w:val="20"/>
                <w:u w:val="single"/>
              </w:rPr>
            </w:pPr>
            <w:r>
              <w:rPr>
                <w:rFonts w:ascii="Arial" w:hAnsi="Arial" w:cs="Arial"/>
                <w:sz w:val="20"/>
                <w:szCs w:val="20"/>
                <w:u w:val="single"/>
              </w:rPr>
              <w:t>0</w:t>
            </w:r>
          </w:p>
        </w:tc>
        <w:tc>
          <w:tcPr>
            <w:tcW w:w="1727" w:type="dxa"/>
            <w:tcBorders>
              <w:top w:val="nil"/>
              <w:left w:val="nil"/>
              <w:bottom w:val="nil"/>
            </w:tcBorders>
          </w:tcPr>
          <w:p w14:paraId="596CD9A5" w14:textId="0538BCDA" w:rsidR="008373A8" w:rsidRPr="002D6BBF" w:rsidRDefault="008373A8" w:rsidP="008373A8">
            <w:pPr>
              <w:jc w:val="right"/>
              <w:rPr>
                <w:rFonts w:ascii="Arial" w:hAnsi="Arial" w:cs="Arial"/>
                <w:sz w:val="20"/>
                <w:szCs w:val="20"/>
                <w:u w:val="single"/>
              </w:rPr>
            </w:pPr>
          </w:p>
        </w:tc>
      </w:tr>
      <w:tr w:rsidR="008373A8" w:rsidRPr="007B3E8E" w14:paraId="07641312" w14:textId="77777777" w:rsidTr="007A4A6C">
        <w:tc>
          <w:tcPr>
            <w:tcW w:w="3162" w:type="dxa"/>
            <w:tcBorders>
              <w:top w:val="nil"/>
              <w:right w:val="nil"/>
            </w:tcBorders>
          </w:tcPr>
          <w:p w14:paraId="066B2587" w14:textId="77777777" w:rsidR="008373A8" w:rsidRPr="007B3E8E" w:rsidRDefault="008373A8" w:rsidP="008373A8">
            <w:pPr>
              <w:jc w:val="right"/>
              <w:rPr>
                <w:rFonts w:ascii="Arial" w:hAnsi="Arial" w:cs="Arial"/>
                <w:b/>
                <w:sz w:val="20"/>
                <w:szCs w:val="20"/>
              </w:rPr>
            </w:pPr>
            <w:r w:rsidRPr="007B3E8E">
              <w:rPr>
                <w:rFonts w:ascii="Arial" w:hAnsi="Arial" w:cs="Arial"/>
                <w:b/>
                <w:sz w:val="20"/>
                <w:szCs w:val="20"/>
              </w:rPr>
              <w:t>TOTAL</w:t>
            </w:r>
          </w:p>
        </w:tc>
        <w:tc>
          <w:tcPr>
            <w:tcW w:w="1727" w:type="dxa"/>
            <w:tcBorders>
              <w:top w:val="nil"/>
              <w:left w:val="nil"/>
              <w:right w:val="nil"/>
            </w:tcBorders>
          </w:tcPr>
          <w:p w14:paraId="578B6D14" w14:textId="3171EA6B" w:rsidR="008373A8" w:rsidRPr="007B3E8E" w:rsidRDefault="008373A8" w:rsidP="008373A8">
            <w:pPr>
              <w:jc w:val="right"/>
              <w:rPr>
                <w:rFonts w:ascii="Arial" w:hAnsi="Arial" w:cs="Arial"/>
                <w:b/>
                <w:sz w:val="20"/>
                <w:szCs w:val="20"/>
              </w:rPr>
            </w:pPr>
            <w:r>
              <w:rPr>
                <w:rFonts w:ascii="Arial" w:hAnsi="Arial" w:cs="Arial"/>
                <w:b/>
                <w:sz w:val="20"/>
                <w:szCs w:val="20"/>
              </w:rPr>
              <w:t>$428,936</w:t>
            </w:r>
          </w:p>
        </w:tc>
        <w:tc>
          <w:tcPr>
            <w:tcW w:w="1727" w:type="dxa"/>
            <w:tcBorders>
              <w:top w:val="nil"/>
              <w:left w:val="nil"/>
              <w:right w:val="nil"/>
            </w:tcBorders>
          </w:tcPr>
          <w:p w14:paraId="1AE48B95" w14:textId="7A3ADBB7" w:rsidR="008373A8" w:rsidRPr="007B3E8E" w:rsidRDefault="008373A8" w:rsidP="008373A8">
            <w:pPr>
              <w:jc w:val="right"/>
              <w:rPr>
                <w:rFonts w:ascii="Arial" w:hAnsi="Arial" w:cs="Arial"/>
                <w:b/>
                <w:sz w:val="20"/>
                <w:szCs w:val="20"/>
              </w:rPr>
            </w:pPr>
            <w:r>
              <w:rPr>
                <w:rFonts w:ascii="Arial" w:hAnsi="Arial" w:cs="Arial"/>
                <w:b/>
                <w:sz w:val="20"/>
                <w:szCs w:val="20"/>
              </w:rPr>
              <w:t>$459,157</w:t>
            </w:r>
          </w:p>
        </w:tc>
        <w:tc>
          <w:tcPr>
            <w:tcW w:w="1727" w:type="dxa"/>
            <w:tcBorders>
              <w:top w:val="nil"/>
              <w:left w:val="nil"/>
              <w:right w:val="nil"/>
            </w:tcBorders>
          </w:tcPr>
          <w:p w14:paraId="4CCB9B82" w14:textId="340325B2" w:rsidR="008373A8" w:rsidRPr="007B3E8E" w:rsidRDefault="008373A8" w:rsidP="008373A8">
            <w:pPr>
              <w:jc w:val="right"/>
              <w:rPr>
                <w:rFonts w:ascii="Arial" w:hAnsi="Arial" w:cs="Arial"/>
                <w:b/>
                <w:sz w:val="20"/>
                <w:szCs w:val="20"/>
              </w:rPr>
            </w:pPr>
            <w:r>
              <w:rPr>
                <w:rFonts w:ascii="Arial" w:hAnsi="Arial" w:cs="Arial"/>
                <w:b/>
                <w:sz w:val="20"/>
                <w:szCs w:val="20"/>
              </w:rPr>
              <w:t>$493,223</w:t>
            </w:r>
          </w:p>
        </w:tc>
        <w:tc>
          <w:tcPr>
            <w:tcW w:w="1727" w:type="dxa"/>
            <w:tcBorders>
              <w:top w:val="nil"/>
              <w:left w:val="nil"/>
            </w:tcBorders>
          </w:tcPr>
          <w:p w14:paraId="3A19B5E6" w14:textId="6CB1ADF7" w:rsidR="008373A8" w:rsidRPr="007B3E8E" w:rsidRDefault="008373A8" w:rsidP="008373A8">
            <w:pPr>
              <w:jc w:val="right"/>
              <w:rPr>
                <w:rFonts w:ascii="Arial" w:hAnsi="Arial" w:cs="Arial"/>
                <w:b/>
                <w:sz w:val="20"/>
                <w:szCs w:val="20"/>
              </w:rPr>
            </w:pPr>
          </w:p>
        </w:tc>
      </w:tr>
    </w:tbl>
    <w:p w14:paraId="253C5D34" w14:textId="77777777" w:rsidR="004D0267" w:rsidRDefault="004D0267" w:rsidP="00FF2168">
      <w:pPr>
        <w:rPr>
          <w:rFonts w:ascii="Arial" w:hAnsi="Arial" w:cs="Arial"/>
          <w:b/>
        </w:rPr>
      </w:pPr>
    </w:p>
    <w:p w14:paraId="5C4462A9" w14:textId="084743D4" w:rsidR="002F009F" w:rsidRDefault="00752807" w:rsidP="004D0267">
      <w:pPr>
        <w:keepLines/>
        <w:rPr>
          <w:rFonts w:ascii="Arial" w:hAnsi="Arial" w:cs="Arial"/>
          <w:b/>
        </w:rPr>
      </w:pPr>
      <w:r w:rsidRPr="007B3E8E">
        <w:rPr>
          <w:rFonts w:ascii="Arial" w:hAnsi="Arial" w:cs="Arial"/>
          <w:b/>
        </w:rPr>
        <w:t>Profile of Cases Managed and/or Key Services Provided</w:t>
      </w:r>
    </w:p>
    <w:p w14:paraId="2C80F456" w14:textId="77777777" w:rsidR="00DB2D7C" w:rsidRDefault="00DB2D7C" w:rsidP="004D0267">
      <w:pPr>
        <w:keepLines/>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65"/>
        <w:gridCol w:w="1980"/>
        <w:gridCol w:w="1890"/>
        <w:gridCol w:w="2160"/>
        <w:gridCol w:w="1969"/>
        <w:gridCol w:w="6"/>
      </w:tblGrid>
      <w:tr w:rsidR="000950A3" w14:paraId="7EE0A21F" w14:textId="77777777" w:rsidTr="008373A8">
        <w:trPr>
          <w:trHeight w:val="461"/>
          <w:tblHeader/>
        </w:trPr>
        <w:tc>
          <w:tcPr>
            <w:tcW w:w="2065" w:type="dxa"/>
            <w:shd w:val="clear" w:color="auto" w:fill="000080"/>
          </w:tcPr>
          <w:p w14:paraId="2C6E5166" w14:textId="77777777" w:rsidR="000950A3" w:rsidRDefault="000950A3" w:rsidP="004D0267">
            <w:pPr>
              <w:jc w:val="center"/>
              <w:rPr>
                <w:rFonts w:ascii="Arial" w:hAnsi="Arial" w:cs="Arial"/>
                <w:b/>
                <w:bCs/>
                <w:color w:val="FFFFFF"/>
                <w:sz w:val="20"/>
              </w:rPr>
            </w:pPr>
            <w:r>
              <w:rPr>
                <w:rFonts w:ascii="Arial" w:hAnsi="Arial" w:cs="Arial"/>
                <w:b/>
                <w:bCs/>
                <w:color w:val="FFFFFF"/>
                <w:sz w:val="20"/>
              </w:rPr>
              <w:t>Cases Managed and/or Key Services Provided</w:t>
            </w:r>
          </w:p>
        </w:tc>
        <w:tc>
          <w:tcPr>
            <w:tcW w:w="1980" w:type="dxa"/>
            <w:shd w:val="clear" w:color="auto" w:fill="000080"/>
            <w:vAlign w:val="bottom"/>
          </w:tcPr>
          <w:p w14:paraId="1F35887A" w14:textId="16910AEC" w:rsidR="000950A3" w:rsidRDefault="00A30D2B" w:rsidP="00931297">
            <w:pPr>
              <w:keepNext/>
              <w:jc w:val="center"/>
              <w:rPr>
                <w:rFonts w:ascii="Arial" w:hAnsi="Arial" w:cs="Arial"/>
                <w:b/>
                <w:bCs/>
                <w:color w:val="FFFFFF"/>
                <w:sz w:val="20"/>
              </w:rPr>
            </w:pPr>
            <w:r>
              <w:rPr>
                <w:rFonts w:ascii="Arial" w:hAnsi="Arial" w:cs="Arial"/>
                <w:b/>
                <w:bCs/>
                <w:color w:val="FFFFFF"/>
                <w:sz w:val="20"/>
              </w:rPr>
              <w:t>FY 202</w:t>
            </w:r>
            <w:r w:rsidR="008373A8">
              <w:rPr>
                <w:rFonts w:ascii="Arial" w:hAnsi="Arial" w:cs="Arial"/>
                <w:b/>
                <w:bCs/>
                <w:color w:val="FFFFFF"/>
                <w:sz w:val="20"/>
              </w:rPr>
              <w:t>2</w:t>
            </w:r>
          </w:p>
        </w:tc>
        <w:tc>
          <w:tcPr>
            <w:tcW w:w="1890" w:type="dxa"/>
            <w:shd w:val="clear" w:color="auto" w:fill="000080"/>
            <w:vAlign w:val="bottom"/>
          </w:tcPr>
          <w:p w14:paraId="63C182AA" w14:textId="168BD1C7" w:rsidR="000950A3" w:rsidRDefault="00A30D2B" w:rsidP="00931297">
            <w:pPr>
              <w:keepNext/>
              <w:jc w:val="center"/>
              <w:rPr>
                <w:rFonts w:ascii="Arial" w:hAnsi="Arial" w:cs="Arial"/>
                <w:b/>
                <w:bCs/>
                <w:color w:val="FFFFFF"/>
                <w:sz w:val="20"/>
              </w:rPr>
            </w:pPr>
            <w:r>
              <w:rPr>
                <w:rFonts w:ascii="Arial" w:hAnsi="Arial" w:cs="Arial"/>
                <w:b/>
                <w:bCs/>
                <w:color w:val="FFFFFF"/>
                <w:sz w:val="20"/>
              </w:rPr>
              <w:t>FY 202</w:t>
            </w:r>
            <w:r w:rsidR="008373A8">
              <w:rPr>
                <w:rFonts w:ascii="Arial" w:hAnsi="Arial" w:cs="Arial"/>
                <w:b/>
                <w:bCs/>
                <w:color w:val="FFFFFF"/>
                <w:sz w:val="20"/>
              </w:rPr>
              <w:t>3</w:t>
            </w:r>
          </w:p>
        </w:tc>
        <w:tc>
          <w:tcPr>
            <w:tcW w:w="2160" w:type="dxa"/>
            <w:shd w:val="clear" w:color="auto" w:fill="000080"/>
            <w:vAlign w:val="bottom"/>
          </w:tcPr>
          <w:p w14:paraId="11BEA581" w14:textId="2796A869" w:rsidR="000950A3" w:rsidRDefault="00A30D2B" w:rsidP="00931297">
            <w:pPr>
              <w:keepNext/>
              <w:jc w:val="center"/>
              <w:rPr>
                <w:rFonts w:ascii="Arial" w:hAnsi="Arial" w:cs="Arial"/>
                <w:b/>
                <w:bCs/>
                <w:color w:val="FFFFFF"/>
                <w:sz w:val="20"/>
              </w:rPr>
            </w:pPr>
            <w:r>
              <w:rPr>
                <w:rFonts w:ascii="Arial" w:hAnsi="Arial" w:cs="Arial"/>
                <w:b/>
                <w:bCs/>
                <w:color w:val="FFFFFF"/>
                <w:sz w:val="20"/>
              </w:rPr>
              <w:t>FY 202</w:t>
            </w:r>
            <w:r w:rsidR="008373A8">
              <w:rPr>
                <w:rFonts w:ascii="Arial" w:hAnsi="Arial" w:cs="Arial"/>
                <w:b/>
                <w:bCs/>
                <w:color w:val="FFFFFF"/>
                <w:sz w:val="20"/>
              </w:rPr>
              <w:t>4</w:t>
            </w:r>
          </w:p>
        </w:tc>
        <w:tc>
          <w:tcPr>
            <w:tcW w:w="1975" w:type="dxa"/>
            <w:gridSpan w:val="2"/>
            <w:shd w:val="clear" w:color="auto" w:fill="000080"/>
            <w:vAlign w:val="bottom"/>
          </w:tcPr>
          <w:p w14:paraId="59DFEEFF" w14:textId="565B8861" w:rsidR="000950A3" w:rsidRDefault="00A30D2B" w:rsidP="00931297">
            <w:pPr>
              <w:keepNext/>
              <w:jc w:val="center"/>
              <w:rPr>
                <w:rFonts w:ascii="Arial" w:hAnsi="Arial" w:cs="Arial"/>
                <w:b/>
                <w:bCs/>
                <w:color w:val="FFFFFF"/>
                <w:sz w:val="20"/>
              </w:rPr>
            </w:pPr>
            <w:r>
              <w:rPr>
                <w:rFonts w:ascii="Arial" w:hAnsi="Arial" w:cs="Arial"/>
                <w:b/>
                <w:bCs/>
                <w:color w:val="FFFFFF"/>
                <w:sz w:val="20"/>
              </w:rPr>
              <w:t>FY 202</w:t>
            </w:r>
            <w:r w:rsidR="008373A8">
              <w:rPr>
                <w:rFonts w:ascii="Arial" w:hAnsi="Arial" w:cs="Arial"/>
                <w:b/>
                <w:bCs/>
                <w:color w:val="FFFFFF"/>
                <w:sz w:val="20"/>
              </w:rPr>
              <w:t>5</w:t>
            </w:r>
          </w:p>
        </w:tc>
      </w:tr>
      <w:tr w:rsidR="000950A3" w14:paraId="61EAD664" w14:textId="77777777" w:rsidTr="007F3F92">
        <w:tc>
          <w:tcPr>
            <w:tcW w:w="10070" w:type="dxa"/>
            <w:gridSpan w:val="6"/>
          </w:tcPr>
          <w:p w14:paraId="0AB87846" w14:textId="77777777" w:rsidR="000950A3" w:rsidRDefault="000950A3" w:rsidP="00231F1B">
            <w:pPr>
              <w:rPr>
                <w:rFonts w:ascii="Arial" w:hAnsi="Arial" w:cs="Arial"/>
                <w:sz w:val="20"/>
              </w:rPr>
            </w:pPr>
            <w:r>
              <w:rPr>
                <w:rFonts w:ascii="Arial" w:hAnsi="Arial" w:cs="Arial"/>
                <w:b/>
                <w:bCs/>
                <w:sz w:val="20"/>
              </w:rPr>
              <w:t>Federal Requirements</w:t>
            </w:r>
          </w:p>
        </w:tc>
      </w:tr>
      <w:tr w:rsidR="008373A8" w14:paraId="762154D8" w14:textId="77777777" w:rsidTr="008373A8">
        <w:tc>
          <w:tcPr>
            <w:tcW w:w="2065" w:type="dxa"/>
          </w:tcPr>
          <w:p w14:paraId="34D37F4A" w14:textId="72BF38F3" w:rsidR="008373A8" w:rsidRDefault="008373A8" w:rsidP="008373A8">
            <w:pPr>
              <w:rPr>
                <w:rFonts w:ascii="Arial" w:hAnsi="Arial" w:cs="Arial"/>
                <w:sz w:val="20"/>
                <w:szCs w:val="20"/>
              </w:rPr>
            </w:pPr>
            <w:r>
              <w:rPr>
                <w:rFonts w:ascii="Arial" w:hAnsi="Arial" w:cs="Arial"/>
                <w:sz w:val="20"/>
                <w:szCs w:val="20"/>
              </w:rPr>
              <w:t xml:space="preserve">- </w:t>
            </w:r>
            <w:r w:rsidRPr="001A3046">
              <w:rPr>
                <w:rFonts w:ascii="Arial" w:hAnsi="Arial" w:cs="Arial"/>
                <w:sz w:val="20"/>
                <w:szCs w:val="20"/>
              </w:rPr>
              <w:t>Develop</w:t>
            </w:r>
            <w:r>
              <w:rPr>
                <w:rFonts w:ascii="Arial" w:hAnsi="Arial" w:cs="Arial"/>
                <w:sz w:val="20"/>
                <w:szCs w:val="20"/>
              </w:rPr>
              <w:t xml:space="preserve"> (including three-year statewide assessment</w:t>
            </w:r>
            <w:r w:rsidRPr="001A3046">
              <w:rPr>
                <w:rFonts w:ascii="Arial" w:hAnsi="Arial" w:cs="Arial"/>
                <w:sz w:val="20"/>
                <w:szCs w:val="20"/>
              </w:rPr>
              <w:t xml:space="preserve">, sign and submit, in </w:t>
            </w:r>
            <w:r>
              <w:rPr>
                <w:rFonts w:ascii="Arial" w:hAnsi="Arial" w:cs="Arial"/>
                <w:sz w:val="20"/>
                <w:szCs w:val="20"/>
              </w:rPr>
              <w:t>coordination</w:t>
            </w:r>
            <w:r w:rsidRPr="001A3046">
              <w:rPr>
                <w:rFonts w:ascii="Arial" w:hAnsi="Arial" w:cs="Arial"/>
                <w:sz w:val="20"/>
                <w:szCs w:val="20"/>
              </w:rPr>
              <w:t xml:space="preserve"> with </w:t>
            </w:r>
            <w:r>
              <w:rPr>
                <w:rFonts w:ascii="Arial" w:hAnsi="Arial" w:cs="Arial"/>
                <w:sz w:val="20"/>
                <w:szCs w:val="20"/>
              </w:rPr>
              <w:t>the Designated State Entity and at least 51% of the Centers for Independent Living</w:t>
            </w:r>
            <w:r w:rsidRPr="001A3046">
              <w:rPr>
                <w:rFonts w:ascii="Arial" w:hAnsi="Arial" w:cs="Arial"/>
                <w:sz w:val="20"/>
                <w:szCs w:val="20"/>
              </w:rPr>
              <w:t xml:space="preserve">, the </w:t>
            </w:r>
            <w:r>
              <w:rPr>
                <w:rFonts w:ascii="Arial" w:hAnsi="Arial" w:cs="Arial"/>
                <w:sz w:val="20"/>
                <w:szCs w:val="20"/>
              </w:rPr>
              <w:t>State Plan for Independent Living (</w:t>
            </w:r>
            <w:r w:rsidRPr="001A3046">
              <w:rPr>
                <w:rFonts w:ascii="Arial" w:hAnsi="Arial" w:cs="Arial"/>
                <w:sz w:val="20"/>
                <w:szCs w:val="20"/>
              </w:rPr>
              <w:t>SPIL</w:t>
            </w:r>
            <w:r>
              <w:rPr>
                <w:rFonts w:ascii="Arial" w:hAnsi="Arial" w:cs="Arial"/>
                <w:sz w:val="20"/>
                <w:szCs w:val="20"/>
              </w:rPr>
              <w:t>)</w:t>
            </w:r>
            <w:r w:rsidRPr="001A3046">
              <w:rPr>
                <w:rFonts w:ascii="Arial" w:hAnsi="Arial" w:cs="Arial"/>
                <w:sz w:val="20"/>
                <w:szCs w:val="20"/>
              </w:rPr>
              <w:t xml:space="preserve"> for people with disabilities. </w:t>
            </w:r>
            <w:r>
              <w:rPr>
                <w:rFonts w:ascii="Arial" w:hAnsi="Arial" w:cs="Arial"/>
                <w:sz w:val="20"/>
                <w:szCs w:val="20"/>
              </w:rPr>
              <w:t xml:space="preserve">At least quarterly, the </w:t>
            </w:r>
            <w:r w:rsidRPr="001A3046">
              <w:rPr>
                <w:rFonts w:ascii="Arial" w:hAnsi="Arial" w:cs="Arial"/>
                <w:sz w:val="20"/>
                <w:szCs w:val="20"/>
              </w:rPr>
              <w:t>SILC must monitor, review, and evaluate the implementation of the SPIL</w:t>
            </w:r>
            <w:r>
              <w:rPr>
                <w:rFonts w:ascii="Arial" w:hAnsi="Arial" w:cs="Arial"/>
                <w:sz w:val="20"/>
                <w:szCs w:val="20"/>
              </w:rPr>
              <w:t xml:space="preserve"> for effectiveness</w:t>
            </w:r>
            <w:r w:rsidRPr="001A3046">
              <w:rPr>
                <w:rFonts w:ascii="Arial" w:hAnsi="Arial" w:cs="Arial"/>
                <w:sz w:val="20"/>
                <w:szCs w:val="20"/>
              </w:rPr>
              <w:t xml:space="preserve">.   </w:t>
            </w:r>
          </w:p>
          <w:p w14:paraId="5DF68CC7" w14:textId="77777777" w:rsidR="008373A8" w:rsidRDefault="008373A8" w:rsidP="008373A8">
            <w:pPr>
              <w:rPr>
                <w:rFonts w:ascii="Arial" w:hAnsi="Arial" w:cs="Arial"/>
                <w:sz w:val="20"/>
                <w:szCs w:val="20"/>
              </w:rPr>
            </w:pPr>
          </w:p>
          <w:p w14:paraId="1668282A" w14:textId="6809DFAB" w:rsidR="008373A8" w:rsidRDefault="008373A8" w:rsidP="008373A8">
            <w:pPr>
              <w:rPr>
                <w:rFonts w:ascii="Arial" w:hAnsi="Arial" w:cs="Arial"/>
                <w:sz w:val="20"/>
                <w:szCs w:val="20"/>
              </w:rPr>
            </w:pPr>
          </w:p>
          <w:p w14:paraId="277E577E" w14:textId="60A62683" w:rsidR="008373A8" w:rsidRPr="007B3E8E" w:rsidRDefault="008373A8" w:rsidP="008373A8">
            <w:pPr>
              <w:keepNext/>
              <w:rPr>
                <w:rFonts w:ascii="Arial" w:hAnsi="Arial" w:cs="Arial"/>
                <w:sz w:val="20"/>
                <w:szCs w:val="20"/>
              </w:rPr>
            </w:pPr>
          </w:p>
        </w:tc>
        <w:tc>
          <w:tcPr>
            <w:tcW w:w="1980" w:type="dxa"/>
          </w:tcPr>
          <w:p w14:paraId="34097D83" w14:textId="77777777" w:rsidR="008373A8" w:rsidRPr="001A4447" w:rsidRDefault="008373A8" w:rsidP="008373A8">
            <w:pPr>
              <w:keepNext/>
              <w:rPr>
                <w:rFonts w:ascii="Arial" w:hAnsi="Arial" w:cs="Arial"/>
                <w:sz w:val="20"/>
                <w:szCs w:val="20"/>
              </w:rPr>
            </w:pPr>
            <w:r>
              <w:rPr>
                <w:rFonts w:ascii="Arial" w:hAnsi="Arial" w:cs="Arial"/>
                <w:sz w:val="20"/>
                <w:szCs w:val="20"/>
              </w:rPr>
              <w:lastRenderedPageBreak/>
              <w:t xml:space="preserve">- </w:t>
            </w:r>
            <w:r w:rsidRPr="001A4447">
              <w:rPr>
                <w:rFonts w:ascii="Arial" w:hAnsi="Arial" w:cs="Arial"/>
                <w:sz w:val="20"/>
                <w:szCs w:val="20"/>
              </w:rPr>
              <w:t xml:space="preserve">Monitored the </w:t>
            </w:r>
            <w:r>
              <w:rPr>
                <w:rFonts w:ascii="Arial" w:hAnsi="Arial" w:cs="Arial"/>
                <w:sz w:val="20"/>
                <w:szCs w:val="20"/>
              </w:rPr>
              <w:t xml:space="preserve">2021-2023 </w:t>
            </w:r>
            <w:r w:rsidRPr="001A4447">
              <w:rPr>
                <w:rFonts w:ascii="Arial" w:hAnsi="Arial" w:cs="Arial"/>
                <w:sz w:val="20"/>
                <w:szCs w:val="20"/>
              </w:rPr>
              <w:t xml:space="preserve">State Plan for Independent Living (SPIL) </w:t>
            </w:r>
            <w:r>
              <w:rPr>
                <w:rFonts w:ascii="Arial" w:hAnsi="Arial" w:cs="Arial"/>
                <w:sz w:val="20"/>
                <w:szCs w:val="20"/>
              </w:rPr>
              <w:t>via refined surveys disseminated to SPIL partners, including Council members quarterly, monitoring progress of the 2021-2023 SPIL, and provide review during public</w:t>
            </w:r>
          </w:p>
          <w:p w14:paraId="6B20D9C9" w14:textId="77777777" w:rsidR="008373A8" w:rsidRDefault="008373A8" w:rsidP="008373A8">
            <w:pPr>
              <w:keepNext/>
              <w:rPr>
                <w:rFonts w:ascii="Arial" w:hAnsi="Arial" w:cs="Arial"/>
                <w:sz w:val="20"/>
                <w:szCs w:val="20"/>
              </w:rPr>
            </w:pPr>
            <w:r w:rsidRPr="001A4447">
              <w:rPr>
                <w:rFonts w:ascii="Arial" w:hAnsi="Arial" w:cs="Arial"/>
                <w:sz w:val="20"/>
                <w:szCs w:val="20"/>
              </w:rPr>
              <w:t xml:space="preserve">quarterly business meetings: July, </w:t>
            </w:r>
            <w:r w:rsidRPr="001A4447">
              <w:rPr>
                <w:rFonts w:ascii="Arial" w:hAnsi="Arial" w:cs="Arial"/>
                <w:sz w:val="20"/>
                <w:szCs w:val="20"/>
              </w:rPr>
              <w:lastRenderedPageBreak/>
              <w:t>October, January and April.</w:t>
            </w:r>
          </w:p>
          <w:p w14:paraId="664FF3FF" w14:textId="77777777" w:rsidR="008373A8" w:rsidRDefault="008373A8" w:rsidP="008373A8">
            <w:pPr>
              <w:keepNext/>
              <w:rPr>
                <w:rFonts w:ascii="Arial" w:hAnsi="Arial" w:cs="Arial"/>
                <w:sz w:val="20"/>
                <w:szCs w:val="20"/>
              </w:rPr>
            </w:pPr>
          </w:p>
          <w:p w14:paraId="245060C5" w14:textId="77777777" w:rsidR="008373A8" w:rsidRDefault="008373A8" w:rsidP="008373A8">
            <w:pPr>
              <w:keepNext/>
              <w:rPr>
                <w:rFonts w:ascii="Arial" w:hAnsi="Arial" w:cs="Arial"/>
                <w:sz w:val="20"/>
                <w:szCs w:val="20"/>
              </w:rPr>
            </w:pPr>
            <w:r w:rsidRPr="001A4447">
              <w:rPr>
                <w:rFonts w:ascii="Arial" w:hAnsi="Arial" w:cs="Arial"/>
                <w:sz w:val="20"/>
                <w:szCs w:val="20"/>
              </w:rPr>
              <w:t xml:space="preserve">- SPIL progress monitored by SILC staff monthly. </w:t>
            </w:r>
          </w:p>
          <w:p w14:paraId="3A9D24F5" w14:textId="77777777" w:rsidR="008373A8" w:rsidRDefault="008373A8" w:rsidP="008373A8">
            <w:pPr>
              <w:keepNext/>
              <w:rPr>
                <w:rFonts w:ascii="Arial" w:hAnsi="Arial" w:cs="Arial"/>
                <w:sz w:val="20"/>
                <w:szCs w:val="20"/>
              </w:rPr>
            </w:pPr>
          </w:p>
          <w:p w14:paraId="399F981B" w14:textId="77777777" w:rsidR="008373A8" w:rsidRDefault="008373A8" w:rsidP="008373A8">
            <w:pPr>
              <w:keepNext/>
              <w:rPr>
                <w:rFonts w:ascii="Arial" w:hAnsi="Arial" w:cs="Arial"/>
                <w:sz w:val="20"/>
                <w:szCs w:val="20"/>
              </w:rPr>
            </w:pPr>
            <w:r>
              <w:rPr>
                <w:rFonts w:ascii="Arial" w:hAnsi="Arial" w:cs="Arial"/>
                <w:sz w:val="20"/>
                <w:szCs w:val="20"/>
              </w:rPr>
              <w:t>-  Refine and disseminate surveys to SPIL partners quarterly, monitoring progress of the 2021-2023 SPIL, and provide review during quarterly public meetings.</w:t>
            </w:r>
          </w:p>
          <w:p w14:paraId="3A9B1A20" w14:textId="77777777" w:rsidR="008373A8" w:rsidRDefault="008373A8" w:rsidP="008373A8">
            <w:pPr>
              <w:keepNext/>
              <w:rPr>
                <w:rFonts w:ascii="Arial" w:hAnsi="Arial" w:cs="Arial"/>
                <w:sz w:val="20"/>
                <w:szCs w:val="20"/>
              </w:rPr>
            </w:pPr>
          </w:p>
          <w:p w14:paraId="6B46210D" w14:textId="77777777" w:rsidR="008373A8" w:rsidRDefault="008373A8" w:rsidP="008373A8">
            <w:pPr>
              <w:rPr>
                <w:rFonts w:ascii="Arial" w:hAnsi="Arial" w:cs="Arial"/>
                <w:sz w:val="20"/>
                <w:szCs w:val="20"/>
              </w:rPr>
            </w:pPr>
            <w:r w:rsidRPr="007D4DE8">
              <w:rPr>
                <w:rFonts w:ascii="Arial" w:hAnsi="Arial" w:cs="Arial"/>
                <w:sz w:val="20"/>
                <w:szCs w:val="20"/>
              </w:rPr>
              <w:t>-Develop in coordination with our partners the three-year statewide assessment and information gathering process following the timeline presented to the Council in F</w:t>
            </w:r>
            <w:r>
              <w:rPr>
                <w:rFonts w:ascii="Arial" w:hAnsi="Arial" w:cs="Arial"/>
                <w:sz w:val="20"/>
                <w:szCs w:val="20"/>
              </w:rPr>
              <w:t>FY 2022</w:t>
            </w:r>
            <w:r w:rsidRPr="007D4DE8">
              <w:rPr>
                <w:rFonts w:ascii="Arial" w:hAnsi="Arial" w:cs="Arial"/>
                <w:sz w:val="20"/>
                <w:szCs w:val="20"/>
              </w:rPr>
              <w:t>.</w:t>
            </w:r>
          </w:p>
          <w:p w14:paraId="7C6EF158" w14:textId="77777777" w:rsidR="008373A8" w:rsidRPr="007D4DE8" w:rsidRDefault="008373A8" w:rsidP="008373A8">
            <w:pPr>
              <w:rPr>
                <w:rFonts w:ascii="Arial" w:hAnsi="Arial" w:cs="Arial"/>
                <w:sz w:val="20"/>
                <w:szCs w:val="20"/>
              </w:rPr>
            </w:pPr>
          </w:p>
          <w:p w14:paraId="472DC676" w14:textId="77777777" w:rsidR="008373A8" w:rsidRDefault="008373A8" w:rsidP="008373A8">
            <w:pPr>
              <w:keepNext/>
              <w:rPr>
                <w:rFonts w:ascii="Arial" w:hAnsi="Arial" w:cs="Arial"/>
                <w:sz w:val="20"/>
                <w:szCs w:val="20"/>
              </w:rPr>
            </w:pPr>
            <w:r>
              <w:rPr>
                <w:rFonts w:ascii="Arial" w:hAnsi="Arial" w:cs="Arial"/>
                <w:sz w:val="20"/>
                <w:szCs w:val="20"/>
              </w:rPr>
              <w:t>- Implementation of the Statewide assessment: 26 public meetings/listening sessions in 20 communities + 1 high school for a total of 225 participants prior to July 1, 2022. Three meetings were for the Spanish speaking community.</w:t>
            </w:r>
          </w:p>
          <w:p w14:paraId="422382B2" w14:textId="77777777" w:rsidR="008373A8" w:rsidRDefault="008373A8" w:rsidP="008373A8">
            <w:pPr>
              <w:keepNext/>
              <w:rPr>
                <w:rFonts w:ascii="Arial" w:hAnsi="Arial" w:cs="Arial"/>
                <w:sz w:val="20"/>
                <w:szCs w:val="20"/>
              </w:rPr>
            </w:pPr>
            <w:r w:rsidRPr="00D146D5">
              <w:rPr>
                <w:rFonts w:ascii="Arial" w:hAnsi="Arial" w:cs="Arial"/>
                <w:sz w:val="20"/>
                <w:szCs w:val="20"/>
              </w:rPr>
              <w:t xml:space="preserve">An additional three community listening sessions and two virtual sessions are slated </w:t>
            </w:r>
            <w:r w:rsidRPr="00D146D5">
              <w:rPr>
                <w:rFonts w:ascii="Arial" w:hAnsi="Arial" w:cs="Arial"/>
                <w:sz w:val="20"/>
                <w:szCs w:val="20"/>
              </w:rPr>
              <w:lastRenderedPageBreak/>
              <w:t>for July and August 2022.</w:t>
            </w:r>
          </w:p>
          <w:p w14:paraId="6759BABB" w14:textId="77777777" w:rsidR="008373A8" w:rsidRDefault="008373A8" w:rsidP="008373A8">
            <w:pPr>
              <w:keepNext/>
              <w:rPr>
                <w:rFonts w:ascii="Arial" w:hAnsi="Arial" w:cs="Arial"/>
                <w:sz w:val="20"/>
                <w:szCs w:val="20"/>
              </w:rPr>
            </w:pPr>
          </w:p>
          <w:p w14:paraId="785D907D" w14:textId="77777777" w:rsidR="008373A8" w:rsidRDefault="008373A8" w:rsidP="008373A8">
            <w:pPr>
              <w:keepNext/>
              <w:rPr>
                <w:rFonts w:ascii="Arial" w:hAnsi="Arial" w:cs="Arial"/>
                <w:sz w:val="20"/>
                <w:szCs w:val="20"/>
              </w:rPr>
            </w:pPr>
            <w:r>
              <w:rPr>
                <w:rFonts w:ascii="Arial" w:hAnsi="Arial" w:cs="Arial"/>
                <w:sz w:val="20"/>
                <w:szCs w:val="20"/>
              </w:rPr>
              <w:t xml:space="preserve">- The statewide independent living assessment survey was launched in January 2022 and will conclude September 16, 2022. Surveys are available electronically in English and Spanish and hard copy surveys are available in typical and large print, braille and Spanish. </w:t>
            </w:r>
          </w:p>
          <w:p w14:paraId="387D1594" w14:textId="77777777" w:rsidR="008373A8" w:rsidRDefault="008373A8" w:rsidP="008373A8">
            <w:pPr>
              <w:keepNext/>
              <w:rPr>
                <w:rFonts w:ascii="Arial" w:hAnsi="Arial" w:cs="Arial"/>
                <w:sz w:val="20"/>
                <w:szCs w:val="20"/>
              </w:rPr>
            </w:pPr>
          </w:p>
          <w:p w14:paraId="4176DD22" w14:textId="31B1A682" w:rsidR="008373A8" w:rsidRPr="007B3E8E" w:rsidRDefault="008373A8" w:rsidP="008373A8">
            <w:pPr>
              <w:keepNext/>
              <w:rPr>
                <w:rFonts w:ascii="Arial" w:hAnsi="Arial" w:cs="Arial"/>
                <w:sz w:val="20"/>
                <w:szCs w:val="20"/>
              </w:rPr>
            </w:pPr>
            <w:r>
              <w:rPr>
                <w:rFonts w:ascii="Arial" w:hAnsi="Arial" w:cs="Arial"/>
                <w:sz w:val="20"/>
                <w:szCs w:val="20"/>
              </w:rPr>
              <w:t>Expectations met</w:t>
            </w:r>
          </w:p>
        </w:tc>
        <w:tc>
          <w:tcPr>
            <w:tcW w:w="1890" w:type="dxa"/>
          </w:tcPr>
          <w:p w14:paraId="074D979B" w14:textId="77777777" w:rsidR="008373A8" w:rsidRDefault="008373A8" w:rsidP="008373A8">
            <w:pPr>
              <w:keepNext/>
              <w:rPr>
                <w:rFonts w:ascii="Arial" w:hAnsi="Arial" w:cs="Arial"/>
                <w:sz w:val="20"/>
                <w:szCs w:val="20"/>
              </w:rPr>
            </w:pPr>
            <w:r w:rsidRPr="009E3FDA">
              <w:rPr>
                <w:rFonts w:ascii="Arial" w:hAnsi="Arial" w:cs="Arial"/>
                <w:sz w:val="20"/>
                <w:szCs w:val="20"/>
              </w:rPr>
              <w:lastRenderedPageBreak/>
              <w:t>-</w:t>
            </w:r>
            <w:r>
              <w:rPr>
                <w:rFonts w:ascii="Arial" w:hAnsi="Arial" w:cs="Arial"/>
                <w:sz w:val="20"/>
                <w:szCs w:val="20"/>
              </w:rPr>
              <w:t xml:space="preserve"> </w:t>
            </w:r>
            <w:r w:rsidRPr="009E3FDA">
              <w:rPr>
                <w:rFonts w:ascii="Arial" w:hAnsi="Arial" w:cs="Arial"/>
                <w:sz w:val="20"/>
                <w:szCs w:val="20"/>
              </w:rPr>
              <w:t>Monitored the 202</w:t>
            </w:r>
            <w:r>
              <w:rPr>
                <w:rFonts w:ascii="Arial" w:hAnsi="Arial" w:cs="Arial"/>
                <w:sz w:val="20"/>
                <w:szCs w:val="20"/>
              </w:rPr>
              <w:t>1-2023</w:t>
            </w:r>
            <w:r w:rsidRPr="009E3FDA">
              <w:rPr>
                <w:rFonts w:ascii="Arial" w:hAnsi="Arial" w:cs="Arial"/>
                <w:sz w:val="20"/>
                <w:szCs w:val="20"/>
              </w:rPr>
              <w:t xml:space="preserve"> State Plan for Independent Living (SPIL) at quarterly business meetings: July, October, January, and April.</w:t>
            </w:r>
          </w:p>
          <w:p w14:paraId="46BDC8A2" w14:textId="77777777" w:rsidR="008373A8" w:rsidRDefault="008373A8" w:rsidP="008373A8">
            <w:pPr>
              <w:keepNext/>
              <w:rPr>
                <w:rFonts w:ascii="Arial" w:hAnsi="Arial" w:cs="Arial"/>
                <w:sz w:val="20"/>
                <w:szCs w:val="20"/>
              </w:rPr>
            </w:pPr>
          </w:p>
          <w:p w14:paraId="79C6D8F2" w14:textId="77777777" w:rsidR="008373A8" w:rsidRDefault="008373A8" w:rsidP="008373A8">
            <w:pPr>
              <w:keepNext/>
              <w:rPr>
                <w:rFonts w:ascii="Arial" w:hAnsi="Arial" w:cs="Arial"/>
                <w:sz w:val="20"/>
                <w:szCs w:val="20"/>
              </w:rPr>
            </w:pPr>
            <w:r w:rsidRPr="001A4447">
              <w:rPr>
                <w:rFonts w:ascii="Arial" w:hAnsi="Arial" w:cs="Arial"/>
                <w:sz w:val="20"/>
                <w:szCs w:val="20"/>
              </w:rPr>
              <w:t xml:space="preserve">- SPIL progress monitored by SILC staff monthly. </w:t>
            </w:r>
          </w:p>
          <w:p w14:paraId="5C7DC3E8" w14:textId="77777777" w:rsidR="008373A8" w:rsidRDefault="008373A8" w:rsidP="008373A8">
            <w:pPr>
              <w:keepNext/>
              <w:rPr>
                <w:rFonts w:ascii="Arial" w:hAnsi="Arial" w:cs="Arial"/>
                <w:sz w:val="20"/>
                <w:szCs w:val="20"/>
              </w:rPr>
            </w:pPr>
          </w:p>
          <w:p w14:paraId="5FD18F32" w14:textId="77777777" w:rsidR="008373A8" w:rsidRPr="001A4447" w:rsidRDefault="008373A8" w:rsidP="008373A8">
            <w:pPr>
              <w:keepNext/>
              <w:rPr>
                <w:rFonts w:ascii="Arial" w:hAnsi="Arial" w:cs="Arial"/>
                <w:sz w:val="20"/>
                <w:szCs w:val="20"/>
              </w:rPr>
            </w:pPr>
            <w:r>
              <w:rPr>
                <w:rFonts w:ascii="Arial" w:hAnsi="Arial" w:cs="Arial"/>
                <w:sz w:val="20"/>
                <w:szCs w:val="20"/>
              </w:rPr>
              <w:t xml:space="preserve">- </w:t>
            </w:r>
            <w:r w:rsidRPr="00884375">
              <w:rPr>
                <w:rFonts w:ascii="Arial" w:hAnsi="Arial" w:cs="Arial"/>
                <w:sz w:val="20"/>
                <w:szCs w:val="20"/>
              </w:rPr>
              <w:t xml:space="preserve">SPIL development: </w:t>
            </w:r>
            <w:r w:rsidRPr="00913059">
              <w:rPr>
                <w:rFonts w:ascii="Arial" w:hAnsi="Arial" w:cs="Arial"/>
                <w:sz w:val="20"/>
                <w:szCs w:val="20"/>
              </w:rPr>
              <w:t xml:space="preserve">Develop, Sign, and Submit the technically amended and extended SPIL in </w:t>
            </w:r>
            <w:r w:rsidRPr="00913059">
              <w:rPr>
                <w:rFonts w:ascii="Arial" w:hAnsi="Arial" w:cs="Arial"/>
                <w:sz w:val="20"/>
                <w:szCs w:val="20"/>
              </w:rPr>
              <w:lastRenderedPageBreak/>
              <w:t>collaboration with IDVR, ICBVI and</w:t>
            </w:r>
            <w:r>
              <w:rPr>
                <w:rFonts w:ascii="Arial" w:hAnsi="Arial" w:cs="Arial"/>
                <w:sz w:val="20"/>
                <w:szCs w:val="20"/>
              </w:rPr>
              <w:t xml:space="preserve"> </w:t>
            </w:r>
            <w:r w:rsidRPr="00913059">
              <w:rPr>
                <w:rFonts w:ascii="Arial" w:hAnsi="Arial" w:cs="Arial"/>
                <w:sz w:val="20"/>
                <w:szCs w:val="20"/>
              </w:rPr>
              <w:t>the Centers for Independent Living.</w:t>
            </w:r>
          </w:p>
          <w:p w14:paraId="056F4AEF" w14:textId="77777777" w:rsidR="008373A8" w:rsidRDefault="008373A8" w:rsidP="008373A8">
            <w:pPr>
              <w:keepNext/>
              <w:rPr>
                <w:rFonts w:ascii="Arial" w:hAnsi="Arial" w:cs="Arial"/>
                <w:sz w:val="20"/>
                <w:szCs w:val="20"/>
              </w:rPr>
            </w:pPr>
            <w:r>
              <w:rPr>
                <w:rFonts w:ascii="Arial" w:hAnsi="Arial" w:cs="Arial"/>
                <w:sz w:val="20"/>
                <w:szCs w:val="20"/>
              </w:rPr>
              <w:t>(</w:t>
            </w:r>
            <w:r w:rsidRPr="00FB6FD7">
              <w:rPr>
                <w:rFonts w:ascii="Arial" w:hAnsi="Arial" w:cs="Arial"/>
                <w:sz w:val="20"/>
                <w:szCs w:val="20"/>
              </w:rPr>
              <w:t xml:space="preserve">Submitted July </w:t>
            </w:r>
            <w:r>
              <w:rPr>
                <w:rFonts w:ascii="Arial" w:hAnsi="Arial" w:cs="Arial"/>
                <w:sz w:val="20"/>
                <w:szCs w:val="20"/>
              </w:rPr>
              <w:t xml:space="preserve">1, </w:t>
            </w:r>
            <w:r w:rsidRPr="00FB6FD7">
              <w:rPr>
                <w:rFonts w:ascii="Arial" w:hAnsi="Arial" w:cs="Arial"/>
                <w:sz w:val="20"/>
                <w:szCs w:val="20"/>
              </w:rPr>
              <w:t>2023</w:t>
            </w:r>
            <w:r>
              <w:rPr>
                <w:rFonts w:ascii="Arial" w:hAnsi="Arial" w:cs="Arial"/>
                <w:sz w:val="20"/>
                <w:szCs w:val="20"/>
              </w:rPr>
              <w:t>)</w:t>
            </w:r>
            <w:r w:rsidRPr="00FB6FD7">
              <w:rPr>
                <w:rFonts w:ascii="Arial" w:hAnsi="Arial" w:cs="Arial"/>
                <w:sz w:val="20"/>
                <w:szCs w:val="20"/>
              </w:rPr>
              <w:t>.</w:t>
            </w:r>
          </w:p>
          <w:p w14:paraId="199A572B" w14:textId="77777777" w:rsidR="008373A8" w:rsidRDefault="008373A8" w:rsidP="008373A8">
            <w:pPr>
              <w:keepNext/>
              <w:rPr>
                <w:rFonts w:ascii="Arial" w:hAnsi="Arial" w:cs="Arial"/>
                <w:sz w:val="20"/>
                <w:szCs w:val="20"/>
              </w:rPr>
            </w:pPr>
          </w:p>
          <w:p w14:paraId="510EC3C5" w14:textId="77777777" w:rsidR="008373A8" w:rsidRPr="009E3FDA" w:rsidRDefault="008373A8" w:rsidP="008373A8">
            <w:pPr>
              <w:keepNext/>
              <w:rPr>
                <w:rFonts w:ascii="Arial" w:hAnsi="Arial" w:cs="Arial"/>
                <w:sz w:val="20"/>
                <w:szCs w:val="20"/>
              </w:rPr>
            </w:pPr>
            <w:r w:rsidRPr="009E3FDA">
              <w:rPr>
                <w:rFonts w:ascii="Arial" w:hAnsi="Arial" w:cs="Arial"/>
                <w:sz w:val="20"/>
                <w:szCs w:val="20"/>
              </w:rPr>
              <w:t>-</w:t>
            </w:r>
            <w:r>
              <w:rPr>
                <w:rFonts w:ascii="Arial" w:hAnsi="Arial" w:cs="Arial"/>
                <w:sz w:val="20"/>
                <w:szCs w:val="20"/>
              </w:rPr>
              <w:t xml:space="preserve"> </w:t>
            </w:r>
            <w:r w:rsidRPr="009E3FDA">
              <w:rPr>
                <w:rFonts w:ascii="Arial" w:hAnsi="Arial" w:cs="Arial"/>
                <w:sz w:val="20"/>
                <w:szCs w:val="20"/>
              </w:rPr>
              <w:t>Co</w:t>
            </w:r>
            <w:r>
              <w:rPr>
                <w:rFonts w:ascii="Arial" w:hAnsi="Arial" w:cs="Arial"/>
                <w:sz w:val="20"/>
                <w:szCs w:val="20"/>
              </w:rPr>
              <w:t xml:space="preserve">ncluded </w:t>
            </w:r>
            <w:r w:rsidRPr="009E3FDA">
              <w:rPr>
                <w:rFonts w:ascii="Arial" w:hAnsi="Arial" w:cs="Arial"/>
                <w:sz w:val="20"/>
                <w:szCs w:val="20"/>
              </w:rPr>
              <w:t>Statew</w:t>
            </w:r>
            <w:r>
              <w:rPr>
                <w:rFonts w:ascii="Arial" w:hAnsi="Arial" w:cs="Arial"/>
                <w:sz w:val="20"/>
                <w:szCs w:val="20"/>
              </w:rPr>
              <w:t>ide assessment</w:t>
            </w:r>
            <w:r w:rsidRPr="009E3FDA">
              <w:rPr>
                <w:rFonts w:ascii="Arial" w:hAnsi="Arial" w:cs="Arial"/>
                <w:sz w:val="20"/>
                <w:szCs w:val="20"/>
              </w:rPr>
              <w:t xml:space="preserve"> </w:t>
            </w:r>
            <w:r>
              <w:rPr>
                <w:rFonts w:ascii="Arial" w:hAnsi="Arial" w:cs="Arial"/>
                <w:sz w:val="20"/>
                <w:szCs w:val="20"/>
              </w:rPr>
              <w:t xml:space="preserve">with final </w:t>
            </w:r>
            <w:r w:rsidRPr="00D146D5">
              <w:rPr>
                <w:rFonts w:ascii="Arial" w:hAnsi="Arial" w:cs="Arial"/>
                <w:sz w:val="20"/>
                <w:szCs w:val="20"/>
              </w:rPr>
              <w:t>three community listening sessions and two virtual sessions</w:t>
            </w:r>
            <w:r>
              <w:rPr>
                <w:rFonts w:ascii="Arial" w:hAnsi="Arial" w:cs="Arial"/>
                <w:sz w:val="20"/>
                <w:szCs w:val="20"/>
              </w:rPr>
              <w:t>.</w:t>
            </w:r>
          </w:p>
          <w:p w14:paraId="3E792A6B" w14:textId="77777777" w:rsidR="008373A8" w:rsidRDefault="008373A8" w:rsidP="008373A8">
            <w:pPr>
              <w:keepNext/>
              <w:rPr>
                <w:rFonts w:ascii="Arial" w:hAnsi="Arial" w:cs="Arial"/>
                <w:sz w:val="20"/>
                <w:szCs w:val="20"/>
              </w:rPr>
            </w:pPr>
          </w:p>
          <w:p w14:paraId="3F57C8C7" w14:textId="495D1A25" w:rsidR="008373A8" w:rsidRPr="007B3E8E" w:rsidRDefault="008373A8" w:rsidP="008373A8">
            <w:pPr>
              <w:keepNext/>
              <w:rPr>
                <w:rFonts w:ascii="Arial" w:hAnsi="Arial" w:cs="Arial"/>
                <w:sz w:val="20"/>
                <w:szCs w:val="20"/>
              </w:rPr>
            </w:pPr>
            <w:r>
              <w:rPr>
                <w:rFonts w:ascii="Arial" w:hAnsi="Arial" w:cs="Arial"/>
                <w:sz w:val="20"/>
                <w:szCs w:val="20"/>
              </w:rPr>
              <w:t>Expectations met</w:t>
            </w:r>
          </w:p>
        </w:tc>
        <w:tc>
          <w:tcPr>
            <w:tcW w:w="2160" w:type="dxa"/>
          </w:tcPr>
          <w:p w14:paraId="52478AA3" w14:textId="77777777" w:rsidR="008373A8" w:rsidRDefault="008373A8" w:rsidP="008373A8">
            <w:pPr>
              <w:keepNext/>
              <w:rPr>
                <w:rFonts w:ascii="Arial" w:hAnsi="Arial" w:cs="Arial"/>
                <w:sz w:val="20"/>
                <w:szCs w:val="20"/>
              </w:rPr>
            </w:pPr>
            <w:r>
              <w:rPr>
                <w:rFonts w:ascii="Arial" w:hAnsi="Arial" w:cs="Arial"/>
                <w:sz w:val="20"/>
                <w:szCs w:val="20"/>
              </w:rPr>
              <w:lastRenderedPageBreak/>
              <w:t>-Monitored the 2021-2024 State Plan for State Plan for Independent Living (SPIL) at quarterly business meetings: July, October, January, and April.</w:t>
            </w:r>
          </w:p>
          <w:p w14:paraId="64E5A514" w14:textId="77777777" w:rsidR="008373A8" w:rsidRDefault="008373A8" w:rsidP="008373A8">
            <w:pPr>
              <w:keepNext/>
              <w:rPr>
                <w:rFonts w:ascii="Arial" w:hAnsi="Arial" w:cs="Arial"/>
                <w:sz w:val="20"/>
                <w:szCs w:val="20"/>
              </w:rPr>
            </w:pPr>
          </w:p>
          <w:p w14:paraId="6A4D5C79" w14:textId="77777777" w:rsidR="008373A8" w:rsidRDefault="008373A8" w:rsidP="008373A8">
            <w:pPr>
              <w:keepNext/>
              <w:rPr>
                <w:rFonts w:ascii="Arial" w:hAnsi="Arial" w:cs="Arial"/>
                <w:sz w:val="20"/>
                <w:szCs w:val="20"/>
              </w:rPr>
            </w:pPr>
            <w:r>
              <w:rPr>
                <w:rFonts w:ascii="Arial" w:hAnsi="Arial" w:cs="Arial"/>
                <w:sz w:val="20"/>
                <w:szCs w:val="20"/>
              </w:rPr>
              <w:t>-SPIL progress monitored by SILC staff monthly</w:t>
            </w:r>
          </w:p>
          <w:p w14:paraId="49C48756" w14:textId="77777777" w:rsidR="008373A8" w:rsidRDefault="008373A8" w:rsidP="008373A8">
            <w:pPr>
              <w:keepNext/>
              <w:rPr>
                <w:rFonts w:ascii="Arial" w:hAnsi="Arial" w:cs="Arial"/>
                <w:sz w:val="20"/>
                <w:szCs w:val="20"/>
              </w:rPr>
            </w:pPr>
          </w:p>
          <w:p w14:paraId="45295E26" w14:textId="77777777" w:rsidR="008373A8" w:rsidRDefault="008373A8" w:rsidP="008373A8">
            <w:pPr>
              <w:keepNext/>
              <w:rPr>
                <w:rFonts w:ascii="Arial" w:hAnsi="Arial" w:cs="Arial"/>
                <w:sz w:val="20"/>
                <w:szCs w:val="20"/>
              </w:rPr>
            </w:pPr>
            <w:r>
              <w:rPr>
                <w:rFonts w:ascii="Arial" w:hAnsi="Arial" w:cs="Arial"/>
                <w:sz w:val="20"/>
                <w:szCs w:val="20"/>
              </w:rPr>
              <w:t>-2025-2027</w:t>
            </w:r>
            <w:r w:rsidR="00D861E7">
              <w:rPr>
                <w:rFonts w:ascii="Arial" w:hAnsi="Arial" w:cs="Arial"/>
                <w:sz w:val="20"/>
                <w:szCs w:val="20"/>
              </w:rPr>
              <w:t xml:space="preserve"> SPIL completed, signed and submitted for approval by ACL for implementation October 1, 2024.</w:t>
            </w:r>
          </w:p>
          <w:p w14:paraId="2C171099" w14:textId="77777777" w:rsidR="00D861E7" w:rsidRDefault="00D861E7" w:rsidP="008373A8">
            <w:pPr>
              <w:keepNext/>
              <w:rPr>
                <w:rFonts w:ascii="Arial" w:hAnsi="Arial" w:cs="Arial"/>
                <w:sz w:val="20"/>
                <w:szCs w:val="20"/>
              </w:rPr>
            </w:pPr>
          </w:p>
          <w:p w14:paraId="5199834D" w14:textId="5D5F0CAB" w:rsidR="00D861E7" w:rsidRPr="007B3E8E" w:rsidRDefault="00D861E7" w:rsidP="008373A8">
            <w:pPr>
              <w:keepNext/>
              <w:rPr>
                <w:rFonts w:ascii="Arial" w:hAnsi="Arial" w:cs="Arial"/>
                <w:sz w:val="20"/>
                <w:szCs w:val="20"/>
              </w:rPr>
            </w:pPr>
            <w:r>
              <w:rPr>
                <w:rFonts w:ascii="Arial" w:hAnsi="Arial" w:cs="Arial"/>
                <w:sz w:val="20"/>
                <w:szCs w:val="20"/>
              </w:rPr>
              <w:t>Expectations met</w:t>
            </w:r>
          </w:p>
        </w:tc>
        <w:tc>
          <w:tcPr>
            <w:tcW w:w="1975" w:type="dxa"/>
            <w:gridSpan w:val="2"/>
          </w:tcPr>
          <w:p w14:paraId="34DBFA62" w14:textId="0CF7C1D1" w:rsidR="008373A8" w:rsidRPr="009E3FDA" w:rsidRDefault="008373A8" w:rsidP="008373A8">
            <w:pPr>
              <w:keepNext/>
              <w:rPr>
                <w:rFonts w:ascii="Arial" w:hAnsi="Arial" w:cs="Arial"/>
                <w:sz w:val="20"/>
                <w:szCs w:val="20"/>
              </w:rPr>
            </w:pPr>
          </w:p>
        </w:tc>
      </w:tr>
      <w:tr w:rsidR="008373A8" w14:paraId="1B914D4B" w14:textId="77777777" w:rsidTr="008373A8">
        <w:trPr>
          <w:gridAfter w:val="1"/>
          <w:wAfter w:w="6" w:type="dxa"/>
        </w:trPr>
        <w:tc>
          <w:tcPr>
            <w:tcW w:w="2065" w:type="dxa"/>
          </w:tcPr>
          <w:p w14:paraId="77C0DB1A" w14:textId="77777777" w:rsidR="008373A8" w:rsidRPr="007B3E8E" w:rsidRDefault="008373A8" w:rsidP="008373A8">
            <w:pPr>
              <w:rPr>
                <w:rFonts w:ascii="Arial" w:hAnsi="Arial" w:cs="Arial"/>
                <w:sz w:val="20"/>
                <w:szCs w:val="20"/>
              </w:rPr>
            </w:pPr>
            <w:r w:rsidRPr="007B3E8E">
              <w:rPr>
                <w:rFonts w:ascii="Arial" w:hAnsi="Arial" w:cs="Arial"/>
                <w:sz w:val="20"/>
                <w:szCs w:val="20"/>
              </w:rPr>
              <w:lastRenderedPageBreak/>
              <w:t xml:space="preserve">Support </w:t>
            </w:r>
            <w:r>
              <w:rPr>
                <w:rFonts w:ascii="Arial" w:hAnsi="Arial" w:cs="Arial"/>
                <w:sz w:val="20"/>
                <w:szCs w:val="20"/>
              </w:rPr>
              <w:t>three Idaho Centers for Independent Living (</w:t>
            </w:r>
            <w:r w:rsidRPr="007B3E8E">
              <w:rPr>
                <w:rFonts w:ascii="Arial" w:hAnsi="Arial" w:cs="Arial"/>
                <w:sz w:val="20"/>
                <w:szCs w:val="20"/>
              </w:rPr>
              <w:t>CILs</w:t>
            </w:r>
            <w:r>
              <w:rPr>
                <w:rFonts w:ascii="Arial" w:hAnsi="Arial" w:cs="Arial"/>
                <w:sz w:val="20"/>
                <w:szCs w:val="20"/>
              </w:rPr>
              <w:t>)</w:t>
            </w:r>
            <w:r w:rsidRPr="007B3E8E">
              <w:rPr>
                <w:rFonts w:ascii="Arial" w:hAnsi="Arial" w:cs="Arial"/>
                <w:sz w:val="20"/>
                <w:szCs w:val="20"/>
              </w:rPr>
              <w:t>.</w:t>
            </w:r>
          </w:p>
        </w:tc>
        <w:tc>
          <w:tcPr>
            <w:tcW w:w="1980" w:type="dxa"/>
          </w:tcPr>
          <w:p w14:paraId="13C0DE07" w14:textId="77777777" w:rsidR="008373A8" w:rsidRPr="007F2AC5" w:rsidRDefault="008373A8" w:rsidP="008373A8">
            <w:pPr>
              <w:rPr>
                <w:rFonts w:ascii="Arial" w:hAnsi="Arial" w:cs="Arial"/>
                <w:sz w:val="20"/>
                <w:szCs w:val="20"/>
              </w:rPr>
            </w:pPr>
            <w:r w:rsidRPr="007F2AC5">
              <w:rPr>
                <w:rFonts w:ascii="Arial" w:hAnsi="Arial" w:cs="Arial"/>
                <w:sz w:val="20"/>
                <w:szCs w:val="20"/>
              </w:rPr>
              <w:t>- Supported CIL, regional Independent Living (IL) conference September 20</w:t>
            </w:r>
            <w:r>
              <w:rPr>
                <w:rFonts w:ascii="Arial" w:hAnsi="Arial" w:cs="Arial"/>
                <w:sz w:val="20"/>
                <w:szCs w:val="20"/>
              </w:rPr>
              <w:t>21. The conference, hosted by the eastern Idaho CIL, LIFE, was a hybrid with in-person and virtual participation.</w:t>
            </w:r>
          </w:p>
          <w:p w14:paraId="69126B30" w14:textId="77777777" w:rsidR="008373A8" w:rsidRDefault="008373A8" w:rsidP="008373A8">
            <w:pPr>
              <w:rPr>
                <w:rFonts w:ascii="Arial" w:hAnsi="Arial" w:cs="Arial"/>
                <w:sz w:val="20"/>
                <w:szCs w:val="20"/>
              </w:rPr>
            </w:pPr>
          </w:p>
          <w:p w14:paraId="02A6F692" w14:textId="77777777" w:rsidR="008373A8" w:rsidRDefault="008373A8" w:rsidP="008373A8">
            <w:pPr>
              <w:rPr>
                <w:rFonts w:ascii="Arial" w:hAnsi="Arial" w:cs="Arial"/>
                <w:sz w:val="20"/>
                <w:szCs w:val="20"/>
              </w:rPr>
            </w:pPr>
            <w:r>
              <w:rPr>
                <w:rFonts w:ascii="Arial" w:hAnsi="Arial" w:cs="Arial"/>
                <w:sz w:val="20"/>
                <w:szCs w:val="20"/>
              </w:rPr>
              <w:t xml:space="preserve">- </w:t>
            </w:r>
            <w:r w:rsidRPr="00317251">
              <w:rPr>
                <w:rFonts w:ascii="Arial" w:hAnsi="Arial" w:cs="Arial"/>
                <w:sz w:val="20"/>
                <w:szCs w:val="20"/>
              </w:rPr>
              <w:t>Provided outreach and IL education to underserved areas in support of CIL activities and services, targeting underserved areas.</w:t>
            </w:r>
            <w:r>
              <w:rPr>
                <w:rFonts w:ascii="Arial" w:hAnsi="Arial" w:cs="Arial"/>
                <w:sz w:val="20"/>
                <w:szCs w:val="20"/>
              </w:rPr>
              <w:t xml:space="preserve"> </w:t>
            </w:r>
          </w:p>
          <w:p w14:paraId="5A4DE241" w14:textId="77777777" w:rsidR="008373A8" w:rsidRDefault="008373A8" w:rsidP="008373A8">
            <w:pPr>
              <w:rPr>
                <w:rFonts w:ascii="Arial" w:hAnsi="Arial" w:cs="Arial"/>
                <w:sz w:val="20"/>
                <w:szCs w:val="20"/>
              </w:rPr>
            </w:pPr>
          </w:p>
          <w:p w14:paraId="78EDBFB0" w14:textId="77777777" w:rsidR="008373A8" w:rsidRDefault="008373A8" w:rsidP="008373A8">
            <w:pPr>
              <w:rPr>
                <w:rFonts w:ascii="Arial" w:hAnsi="Arial" w:cs="Arial"/>
                <w:sz w:val="20"/>
                <w:szCs w:val="20"/>
              </w:rPr>
            </w:pPr>
            <w:r>
              <w:rPr>
                <w:rFonts w:ascii="Arial" w:hAnsi="Arial" w:cs="Arial"/>
                <w:sz w:val="20"/>
                <w:szCs w:val="20"/>
              </w:rPr>
              <w:t xml:space="preserve">- Actively disseminated federal, state and local information and resources related to the COVID-19 health emergency to people with </w:t>
            </w:r>
            <w:r>
              <w:rPr>
                <w:rFonts w:ascii="Arial" w:hAnsi="Arial" w:cs="Arial"/>
                <w:sz w:val="20"/>
                <w:szCs w:val="20"/>
              </w:rPr>
              <w:lastRenderedPageBreak/>
              <w:t>disabilities and their families.</w:t>
            </w:r>
          </w:p>
          <w:p w14:paraId="53DFBF3E" w14:textId="77777777" w:rsidR="008373A8" w:rsidRDefault="008373A8" w:rsidP="008373A8">
            <w:pPr>
              <w:rPr>
                <w:rFonts w:ascii="Arial" w:hAnsi="Arial" w:cs="Arial"/>
                <w:sz w:val="20"/>
                <w:szCs w:val="20"/>
              </w:rPr>
            </w:pPr>
          </w:p>
          <w:p w14:paraId="49B8948D" w14:textId="77777777" w:rsidR="008373A8" w:rsidRDefault="008373A8" w:rsidP="008373A8">
            <w:pPr>
              <w:rPr>
                <w:rFonts w:ascii="Arial" w:hAnsi="Arial" w:cs="Arial"/>
                <w:sz w:val="20"/>
                <w:szCs w:val="20"/>
              </w:rPr>
            </w:pPr>
            <w:r w:rsidRPr="00BB1FE3">
              <w:rPr>
                <w:rFonts w:ascii="Arial" w:hAnsi="Arial" w:cs="Arial"/>
                <w:sz w:val="20"/>
                <w:szCs w:val="20"/>
              </w:rPr>
              <w:t>-</w:t>
            </w:r>
            <w:r>
              <w:rPr>
                <w:rFonts w:ascii="Arial" w:hAnsi="Arial" w:cs="Arial"/>
                <w:sz w:val="20"/>
                <w:szCs w:val="20"/>
              </w:rPr>
              <w:t xml:space="preserve"> </w:t>
            </w:r>
            <w:r w:rsidRPr="00BB1FE3">
              <w:rPr>
                <w:rFonts w:ascii="Arial" w:hAnsi="Arial" w:cs="Arial"/>
                <w:sz w:val="20"/>
                <w:szCs w:val="20"/>
              </w:rPr>
              <w:t>Partnered with Public Health</w:t>
            </w:r>
            <w:r>
              <w:rPr>
                <w:rFonts w:ascii="Arial" w:hAnsi="Arial" w:cs="Arial"/>
                <w:sz w:val="20"/>
                <w:szCs w:val="20"/>
              </w:rPr>
              <w:t xml:space="preserve"> and non-profit organizations to provide health education and information to the disability community across Idaho.</w:t>
            </w:r>
          </w:p>
          <w:p w14:paraId="4927B5B2" w14:textId="77777777" w:rsidR="008373A8" w:rsidRDefault="008373A8" w:rsidP="008373A8">
            <w:pPr>
              <w:rPr>
                <w:rFonts w:ascii="Arial" w:hAnsi="Arial" w:cs="Arial"/>
                <w:sz w:val="20"/>
                <w:szCs w:val="20"/>
              </w:rPr>
            </w:pPr>
          </w:p>
          <w:p w14:paraId="13724AA7" w14:textId="77777777" w:rsidR="008373A8" w:rsidRDefault="008373A8" w:rsidP="008373A8">
            <w:pPr>
              <w:rPr>
                <w:rFonts w:ascii="Arial" w:hAnsi="Arial" w:cs="Arial"/>
                <w:sz w:val="20"/>
                <w:szCs w:val="20"/>
              </w:rPr>
            </w:pPr>
            <w:r w:rsidRPr="008159A6">
              <w:rPr>
                <w:rFonts w:ascii="Arial" w:hAnsi="Arial" w:cs="Arial"/>
                <w:sz w:val="20"/>
                <w:szCs w:val="20"/>
              </w:rPr>
              <w:t xml:space="preserve">- Provided ongoing emergency preparedness training and collaborative opportunities to CIL </w:t>
            </w:r>
            <w:r>
              <w:rPr>
                <w:rFonts w:ascii="Arial" w:hAnsi="Arial" w:cs="Arial"/>
                <w:sz w:val="20"/>
                <w:szCs w:val="20"/>
              </w:rPr>
              <w:t>and other partner organizations and agencies</w:t>
            </w:r>
            <w:r w:rsidRPr="008159A6">
              <w:rPr>
                <w:rFonts w:ascii="Arial" w:hAnsi="Arial" w:cs="Arial"/>
                <w:sz w:val="20"/>
                <w:szCs w:val="20"/>
              </w:rPr>
              <w:t xml:space="preserve">.  </w:t>
            </w:r>
          </w:p>
          <w:p w14:paraId="22A6AC1B" w14:textId="77777777" w:rsidR="008373A8" w:rsidRDefault="008373A8" w:rsidP="008373A8">
            <w:pPr>
              <w:rPr>
                <w:rFonts w:ascii="Arial" w:hAnsi="Arial" w:cs="Arial"/>
                <w:sz w:val="20"/>
                <w:szCs w:val="20"/>
              </w:rPr>
            </w:pPr>
          </w:p>
          <w:p w14:paraId="6F254D90" w14:textId="77777777" w:rsidR="008373A8" w:rsidRPr="009F37AF" w:rsidRDefault="008373A8" w:rsidP="008373A8">
            <w:pPr>
              <w:rPr>
                <w:rFonts w:ascii="Arial" w:hAnsi="Arial" w:cs="Arial"/>
                <w:sz w:val="20"/>
                <w:szCs w:val="20"/>
              </w:rPr>
            </w:pPr>
            <w:r>
              <w:rPr>
                <w:rFonts w:ascii="Arial" w:hAnsi="Arial" w:cs="Arial"/>
                <w:sz w:val="20"/>
                <w:szCs w:val="20"/>
              </w:rPr>
              <w:t>Expectations met.</w:t>
            </w:r>
          </w:p>
          <w:p w14:paraId="3C317AC8" w14:textId="5F8F52A5" w:rsidR="008373A8" w:rsidRPr="007B3E8E" w:rsidRDefault="008373A8" w:rsidP="008373A8">
            <w:pPr>
              <w:rPr>
                <w:rFonts w:ascii="Arial" w:hAnsi="Arial" w:cs="Arial"/>
                <w:sz w:val="20"/>
                <w:szCs w:val="20"/>
              </w:rPr>
            </w:pPr>
          </w:p>
        </w:tc>
        <w:tc>
          <w:tcPr>
            <w:tcW w:w="1890" w:type="dxa"/>
          </w:tcPr>
          <w:p w14:paraId="051D91A4" w14:textId="77777777" w:rsidR="008373A8" w:rsidRDefault="008373A8" w:rsidP="008373A8">
            <w:pPr>
              <w:rPr>
                <w:rFonts w:ascii="Arial" w:hAnsi="Arial" w:cs="Arial"/>
                <w:sz w:val="20"/>
                <w:szCs w:val="20"/>
              </w:rPr>
            </w:pPr>
            <w:r w:rsidRPr="009E3FDA">
              <w:rPr>
                <w:rFonts w:ascii="Arial" w:hAnsi="Arial" w:cs="Arial"/>
                <w:sz w:val="20"/>
                <w:szCs w:val="20"/>
              </w:rPr>
              <w:lastRenderedPageBreak/>
              <w:t>-</w:t>
            </w:r>
            <w:r>
              <w:rPr>
                <w:rFonts w:ascii="Arial" w:hAnsi="Arial" w:cs="Arial"/>
                <w:sz w:val="20"/>
                <w:szCs w:val="20"/>
              </w:rPr>
              <w:t xml:space="preserve"> </w:t>
            </w:r>
            <w:r w:rsidRPr="009E3FDA">
              <w:rPr>
                <w:rFonts w:ascii="Arial" w:hAnsi="Arial" w:cs="Arial"/>
                <w:sz w:val="20"/>
                <w:szCs w:val="20"/>
              </w:rPr>
              <w:t xml:space="preserve">Supported CIL, regional Independent Living (IL) conference </w:t>
            </w:r>
            <w:r>
              <w:rPr>
                <w:rFonts w:ascii="Arial" w:hAnsi="Arial" w:cs="Arial"/>
                <w:sz w:val="20"/>
                <w:szCs w:val="20"/>
              </w:rPr>
              <w:t>(</w:t>
            </w:r>
            <w:r w:rsidRPr="009E3FDA">
              <w:rPr>
                <w:rFonts w:ascii="Arial" w:hAnsi="Arial" w:cs="Arial"/>
                <w:sz w:val="20"/>
                <w:szCs w:val="20"/>
              </w:rPr>
              <w:t>September 202</w:t>
            </w:r>
            <w:r>
              <w:rPr>
                <w:rFonts w:ascii="Arial" w:hAnsi="Arial" w:cs="Arial"/>
                <w:sz w:val="20"/>
                <w:szCs w:val="20"/>
              </w:rPr>
              <w:t>2) in Lewiston</w:t>
            </w:r>
            <w:r w:rsidRPr="009E3FDA">
              <w:rPr>
                <w:rFonts w:ascii="Arial" w:hAnsi="Arial" w:cs="Arial"/>
                <w:sz w:val="20"/>
                <w:szCs w:val="20"/>
              </w:rPr>
              <w:t>.</w:t>
            </w:r>
          </w:p>
          <w:p w14:paraId="5A68EBA9" w14:textId="77777777" w:rsidR="008373A8" w:rsidRDefault="008373A8" w:rsidP="008373A8">
            <w:pPr>
              <w:rPr>
                <w:rFonts w:ascii="Arial" w:hAnsi="Arial" w:cs="Arial"/>
                <w:sz w:val="20"/>
                <w:szCs w:val="20"/>
              </w:rPr>
            </w:pPr>
          </w:p>
          <w:p w14:paraId="06259D3F" w14:textId="77777777" w:rsidR="008373A8" w:rsidRDefault="008373A8" w:rsidP="008373A8">
            <w:pPr>
              <w:rPr>
                <w:rFonts w:ascii="Arial" w:hAnsi="Arial" w:cs="Arial"/>
                <w:sz w:val="20"/>
                <w:szCs w:val="20"/>
              </w:rPr>
            </w:pPr>
            <w:r>
              <w:rPr>
                <w:rFonts w:ascii="Arial" w:hAnsi="Arial" w:cs="Arial"/>
                <w:sz w:val="20"/>
                <w:szCs w:val="20"/>
              </w:rPr>
              <w:t xml:space="preserve">- </w:t>
            </w:r>
            <w:r w:rsidRPr="00317251">
              <w:rPr>
                <w:rFonts w:ascii="Arial" w:hAnsi="Arial" w:cs="Arial"/>
                <w:sz w:val="20"/>
                <w:szCs w:val="20"/>
              </w:rPr>
              <w:t>Provided outreach and IL education to underserved areas in support of CIL activities and services, targeting underserved areas.</w:t>
            </w:r>
            <w:r>
              <w:rPr>
                <w:rFonts w:ascii="Arial" w:hAnsi="Arial" w:cs="Arial"/>
                <w:sz w:val="20"/>
                <w:szCs w:val="20"/>
              </w:rPr>
              <w:t xml:space="preserve"> </w:t>
            </w:r>
          </w:p>
          <w:p w14:paraId="6C0E2E1C" w14:textId="77777777" w:rsidR="008373A8" w:rsidRDefault="008373A8" w:rsidP="008373A8">
            <w:pPr>
              <w:rPr>
                <w:rFonts w:ascii="Arial" w:hAnsi="Arial" w:cs="Arial"/>
                <w:sz w:val="20"/>
                <w:szCs w:val="20"/>
              </w:rPr>
            </w:pPr>
          </w:p>
          <w:p w14:paraId="770BD929" w14:textId="77777777" w:rsidR="008373A8" w:rsidRDefault="008373A8" w:rsidP="008373A8">
            <w:pPr>
              <w:rPr>
                <w:rFonts w:ascii="Arial" w:hAnsi="Arial" w:cs="Arial"/>
                <w:sz w:val="20"/>
                <w:szCs w:val="20"/>
              </w:rPr>
            </w:pPr>
            <w:r>
              <w:rPr>
                <w:rFonts w:ascii="Arial" w:hAnsi="Arial" w:cs="Arial"/>
                <w:sz w:val="20"/>
                <w:szCs w:val="20"/>
              </w:rPr>
              <w:t>- Actively disseminated federal, state and local information and resources related to the COVID-19 health emergency to people with disabilities and their families.</w:t>
            </w:r>
          </w:p>
          <w:p w14:paraId="1C96F6CD" w14:textId="77777777" w:rsidR="008373A8" w:rsidRDefault="008373A8" w:rsidP="008373A8">
            <w:pPr>
              <w:rPr>
                <w:rFonts w:ascii="Arial" w:hAnsi="Arial" w:cs="Arial"/>
                <w:sz w:val="20"/>
                <w:szCs w:val="20"/>
              </w:rPr>
            </w:pPr>
          </w:p>
          <w:p w14:paraId="6686E884" w14:textId="77777777" w:rsidR="008373A8" w:rsidRDefault="008373A8" w:rsidP="008373A8">
            <w:pPr>
              <w:rPr>
                <w:rFonts w:ascii="Arial" w:hAnsi="Arial" w:cs="Arial"/>
                <w:sz w:val="20"/>
                <w:szCs w:val="20"/>
              </w:rPr>
            </w:pPr>
            <w:r w:rsidRPr="008159A6">
              <w:rPr>
                <w:rFonts w:ascii="Arial" w:hAnsi="Arial" w:cs="Arial"/>
                <w:sz w:val="20"/>
                <w:szCs w:val="20"/>
              </w:rPr>
              <w:t xml:space="preserve">- Provided ongoing emergency preparedness training and collaborative opportunities to CIL </w:t>
            </w:r>
            <w:r>
              <w:rPr>
                <w:rFonts w:ascii="Arial" w:hAnsi="Arial" w:cs="Arial"/>
                <w:sz w:val="20"/>
                <w:szCs w:val="20"/>
              </w:rPr>
              <w:t>and other partner organizations and agencies</w:t>
            </w:r>
            <w:r w:rsidRPr="008159A6">
              <w:rPr>
                <w:rFonts w:ascii="Arial" w:hAnsi="Arial" w:cs="Arial"/>
                <w:sz w:val="20"/>
                <w:szCs w:val="20"/>
              </w:rPr>
              <w:t xml:space="preserve">.  </w:t>
            </w:r>
          </w:p>
          <w:p w14:paraId="60930C2F" w14:textId="77777777" w:rsidR="008373A8" w:rsidRDefault="008373A8" w:rsidP="008373A8">
            <w:pPr>
              <w:rPr>
                <w:rFonts w:ascii="Arial" w:hAnsi="Arial" w:cs="Arial"/>
                <w:sz w:val="20"/>
                <w:szCs w:val="20"/>
              </w:rPr>
            </w:pPr>
          </w:p>
          <w:p w14:paraId="0E5EAEE8" w14:textId="04474710" w:rsidR="008373A8" w:rsidRPr="007B3E8E" w:rsidRDefault="008373A8" w:rsidP="008373A8">
            <w:pPr>
              <w:rPr>
                <w:rFonts w:ascii="Arial" w:hAnsi="Arial" w:cs="Arial"/>
                <w:sz w:val="20"/>
                <w:szCs w:val="20"/>
              </w:rPr>
            </w:pPr>
            <w:r>
              <w:rPr>
                <w:rFonts w:ascii="Arial" w:hAnsi="Arial" w:cs="Arial"/>
                <w:sz w:val="20"/>
                <w:szCs w:val="20"/>
              </w:rPr>
              <w:t>Expectations met</w:t>
            </w:r>
          </w:p>
        </w:tc>
        <w:tc>
          <w:tcPr>
            <w:tcW w:w="2160" w:type="dxa"/>
          </w:tcPr>
          <w:p w14:paraId="0B56FE40" w14:textId="77777777" w:rsidR="008373A8" w:rsidRDefault="00D861E7" w:rsidP="008373A8">
            <w:pPr>
              <w:rPr>
                <w:rFonts w:ascii="Arial" w:hAnsi="Arial" w:cs="Arial"/>
                <w:sz w:val="20"/>
                <w:szCs w:val="20"/>
              </w:rPr>
            </w:pPr>
            <w:r>
              <w:rPr>
                <w:rFonts w:ascii="Arial" w:hAnsi="Arial" w:cs="Arial"/>
                <w:sz w:val="20"/>
                <w:szCs w:val="20"/>
              </w:rPr>
              <w:lastRenderedPageBreak/>
              <w:t>-Provided in-person training from the Independent Living and Research Utilization project to SILC and CIL staff, Council members and CIL boards creating opportunities share and learn from peers.</w:t>
            </w:r>
          </w:p>
          <w:p w14:paraId="63C6449A" w14:textId="77777777" w:rsidR="00D861E7" w:rsidRDefault="00D861E7" w:rsidP="008373A8">
            <w:pPr>
              <w:rPr>
                <w:rFonts w:ascii="Arial" w:hAnsi="Arial" w:cs="Arial"/>
                <w:sz w:val="20"/>
                <w:szCs w:val="20"/>
              </w:rPr>
            </w:pPr>
          </w:p>
          <w:p w14:paraId="4969DDC7" w14:textId="77777777" w:rsidR="00D861E7" w:rsidRDefault="00D861E7" w:rsidP="008373A8">
            <w:pPr>
              <w:rPr>
                <w:rFonts w:ascii="Arial" w:hAnsi="Arial" w:cs="Arial"/>
                <w:sz w:val="20"/>
                <w:szCs w:val="20"/>
              </w:rPr>
            </w:pPr>
            <w:r>
              <w:rPr>
                <w:rFonts w:ascii="Arial" w:hAnsi="Arial" w:cs="Arial"/>
                <w:sz w:val="20"/>
                <w:szCs w:val="20"/>
              </w:rPr>
              <w:t>-Provided outreach and IL education to underserved areas in support of CIL activities and services, targeting underserved areas.</w:t>
            </w:r>
          </w:p>
          <w:p w14:paraId="7EF1A48E" w14:textId="77777777" w:rsidR="00D861E7" w:rsidRDefault="00D861E7" w:rsidP="008373A8">
            <w:pPr>
              <w:rPr>
                <w:rFonts w:ascii="Arial" w:hAnsi="Arial" w:cs="Arial"/>
                <w:sz w:val="20"/>
                <w:szCs w:val="20"/>
              </w:rPr>
            </w:pPr>
          </w:p>
          <w:p w14:paraId="78B70CE6" w14:textId="77777777" w:rsidR="00D861E7" w:rsidRDefault="00D861E7" w:rsidP="008373A8">
            <w:pPr>
              <w:rPr>
                <w:rFonts w:ascii="Arial" w:hAnsi="Arial" w:cs="Arial"/>
                <w:sz w:val="20"/>
                <w:szCs w:val="20"/>
              </w:rPr>
            </w:pPr>
            <w:r>
              <w:rPr>
                <w:rFonts w:ascii="Arial" w:hAnsi="Arial" w:cs="Arial"/>
                <w:sz w:val="20"/>
                <w:szCs w:val="20"/>
              </w:rPr>
              <w:t xml:space="preserve">-Provided ongoing emergency preparedness training and collaborative opportunities to CIL and other partner organizations and agencies. </w:t>
            </w:r>
          </w:p>
          <w:p w14:paraId="65591A39" w14:textId="77777777" w:rsidR="00D861E7" w:rsidRDefault="00D861E7" w:rsidP="008373A8">
            <w:pPr>
              <w:rPr>
                <w:rFonts w:ascii="Arial" w:hAnsi="Arial" w:cs="Arial"/>
                <w:sz w:val="20"/>
                <w:szCs w:val="20"/>
              </w:rPr>
            </w:pPr>
          </w:p>
          <w:p w14:paraId="6053E036" w14:textId="3275EB26" w:rsidR="00D861E7" w:rsidRPr="007B3E8E" w:rsidRDefault="00D861E7" w:rsidP="008373A8">
            <w:pPr>
              <w:rPr>
                <w:rFonts w:ascii="Arial" w:hAnsi="Arial" w:cs="Arial"/>
                <w:sz w:val="20"/>
                <w:szCs w:val="20"/>
              </w:rPr>
            </w:pPr>
            <w:r>
              <w:rPr>
                <w:rFonts w:ascii="Arial" w:hAnsi="Arial" w:cs="Arial"/>
                <w:sz w:val="20"/>
                <w:szCs w:val="20"/>
              </w:rPr>
              <w:t>Expectations met</w:t>
            </w:r>
          </w:p>
        </w:tc>
        <w:tc>
          <w:tcPr>
            <w:tcW w:w="1969" w:type="dxa"/>
          </w:tcPr>
          <w:p w14:paraId="443E0D4E" w14:textId="275DE0D1" w:rsidR="008373A8" w:rsidRPr="009E3FDA" w:rsidRDefault="008373A8" w:rsidP="008373A8">
            <w:pPr>
              <w:rPr>
                <w:rFonts w:ascii="Arial" w:hAnsi="Arial" w:cs="Arial"/>
                <w:sz w:val="20"/>
                <w:szCs w:val="20"/>
              </w:rPr>
            </w:pPr>
          </w:p>
        </w:tc>
      </w:tr>
      <w:tr w:rsidR="008373A8" w14:paraId="4EB0D660" w14:textId="77777777" w:rsidTr="008373A8">
        <w:trPr>
          <w:gridAfter w:val="1"/>
          <w:wAfter w:w="6" w:type="dxa"/>
        </w:trPr>
        <w:tc>
          <w:tcPr>
            <w:tcW w:w="2065" w:type="dxa"/>
          </w:tcPr>
          <w:p w14:paraId="304EF590" w14:textId="77777777" w:rsidR="008373A8" w:rsidRPr="007B3E8E" w:rsidRDefault="008373A8" w:rsidP="008373A8">
            <w:pPr>
              <w:rPr>
                <w:rFonts w:ascii="Arial" w:hAnsi="Arial" w:cs="Arial"/>
                <w:sz w:val="20"/>
                <w:szCs w:val="20"/>
              </w:rPr>
            </w:pPr>
            <w:r w:rsidRPr="00FB6FD7">
              <w:rPr>
                <w:rFonts w:ascii="Arial" w:hAnsi="Arial" w:cs="Arial"/>
                <w:sz w:val="20"/>
                <w:szCs w:val="20"/>
              </w:rPr>
              <w:t>Advocate for Independent Living Services.</w:t>
            </w:r>
          </w:p>
        </w:tc>
        <w:tc>
          <w:tcPr>
            <w:tcW w:w="1980" w:type="dxa"/>
          </w:tcPr>
          <w:p w14:paraId="3D7DD813" w14:textId="77777777" w:rsidR="008373A8" w:rsidRDefault="008373A8" w:rsidP="008373A8">
            <w:pPr>
              <w:rPr>
                <w:rFonts w:ascii="Arial" w:hAnsi="Arial" w:cs="Arial"/>
                <w:sz w:val="20"/>
                <w:szCs w:val="20"/>
              </w:rPr>
            </w:pPr>
            <w:r w:rsidRPr="007F2AC5">
              <w:rPr>
                <w:rFonts w:ascii="Arial" w:hAnsi="Arial" w:cs="Arial"/>
                <w:sz w:val="20"/>
                <w:szCs w:val="20"/>
              </w:rPr>
              <w:t>- Provided written and verbal concerns to policy makers and workgroups related to affordable, accessible housing issues across Idaho</w:t>
            </w:r>
            <w:r>
              <w:rPr>
                <w:rFonts w:ascii="Arial" w:hAnsi="Arial" w:cs="Arial"/>
                <w:sz w:val="20"/>
                <w:szCs w:val="20"/>
              </w:rPr>
              <w:t>, particularly in response to the recent health emergency and the loss of affordable housing options due to reduced inventory and exponential population growth</w:t>
            </w:r>
            <w:r w:rsidRPr="007F2AC5">
              <w:rPr>
                <w:rFonts w:ascii="Arial" w:hAnsi="Arial" w:cs="Arial"/>
                <w:sz w:val="20"/>
                <w:szCs w:val="20"/>
              </w:rPr>
              <w:t>.</w:t>
            </w:r>
          </w:p>
          <w:p w14:paraId="1FD731A3" w14:textId="77777777" w:rsidR="008373A8" w:rsidRDefault="008373A8" w:rsidP="008373A8">
            <w:pPr>
              <w:rPr>
                <w:rFonts w:ascii="Arial" w:hAnsi="Arial" w:cs="Arial"/>
                <w:sz w:val="20"/>
                <w:szCs w:val="20"/>
              </w:rPr>
            </w:pPr>
          </w:p>
          <w:p w14:paraId="1D9800CD" w14:textId="77777777" w:rsidR="008373A8" w:rsidRDefault="008373A8" w:rsidP="008373A8">
            <w:pPr>
              <w:rPr>
                <w:rFonts w:ascii="Arial" w:hAnsi="Arial" w:cs="Arial"/>
                <w:sz w:val="20"/>
                <w:szCs w:val="20"/>
              </w:rPr>
            </w:pPr>
            <w:r>
              <w:rPr>
                <w:rFonts w:ascii="Arial" w:hAnsi="Arial" w:cs="Arial"/>
                <w:sz w:val="20"/>
                <w:szCs w:val="20"/>
              </w:rPr>
              <w:t xml:space="preserve">- Provided written and verbal input regarding the inclusion of people with disabilities in all aspects of </w:t>
            </w:r>
            <w:r>
              <w:rPr>
                <w:rFonts w:ascii="Arial" w:hAnsi="Arial" w:cs="Arial"/>
                <w:sz w:val="20"/>
                <w:szCs w:val="20"/>
              </w:rPr>
              <w:lastRenderedPageBreak/>
              <w:t xml:space="preserve">emergency preparedness, mitigation, response and recovery to appropriate volunteer organizations, local, state and federal agencies, including meeting with FEMA Administrator and Deputy FEMA Region X Administrator. </w:t>
            </w:r>
          </w:p>
          <w:p w14:paraId="6B636FFE" w14:textId="77777777" w:rsidR="008373A8" w:rsidRDefault="008373A8" w:rsidP="008373A8">
            <w:pPr>
              <w:rPr>
                <w:rFonts w:ascii="Arial" w:hAnsi="Arial" w:cs="Arial"/>
                <w:sz w:val="20"/>
                <w:szCs w:val="20"/>
              </w:rPr>
            </w:pPr>
          </w:p>
          <w:p w14:paraId="60CC53F7" w14:textId="77777777" w:rsidR="008373A8" w:rsidRDefault="008373A8" w:rsidP="008373A8">
            <w:pPr>
              <w:rPr>
                <w:rFonts w:ascii="Arial" w:hAnsi="Arial" w:cs="Arial"/>
                <w:sz w:val="20"/>
                <w:szCs w:val="20"/>
              </w:rPr>
            </w:pPr>
            <w:r w:rsidRPr="00254D10">
              <w:rPr>
                <w:rFonts w:ascii="Arial" w:hAnsi="Arial" w:cs="Arial"/>
                <w:sz w:val="20"/>
                <w:szCs w:val="20"/>
              </w:rPr>
              <w:t xml:space="preserve">- Participated in multiple Medicaid workgroups focused on the response to the </w:t>
            </w:r>
            <w:r>
              <w:rPr>
                <w:rFonts w:ascii="Arial" w:hAnsi="Arial" w:cs="Arial"/>
                <w:sz w:val="20"/>
                <w:szCs w:val="20"/>
              </w:rPr>
              <w:t>shortage of direct care workers without whom Home and Community Based Services (HCBS) cannot be provided to people with disabilities.</w:t>
            </w:r>
            <w:r w:rsidRPr="00254D10">
              <w:rPr>
                <w:rFonts w:ascii="Arial" w:hAnsi="Arial" w:cs="Arial"/>
                <w:sz w:val="20"/>
                <w:szCs w:val="20"/>
              </w:rPr>
              <w:t xml:space="preserve"> </w:t>
            </w:r>
          </w:p>
          <w:p w14:paraId="19BE0BC4" w14:textId="77777777" w:rsidR="008373A8" w:rsidRDefault="008373A8" w:rsidP="008373A8">
            <w:pPr>
              <w:rPr>
                <w:rFonts w:ascii="Arial" w:hAnsi="Arial" w:cs="Arial"/>
                <w:sz w:val="20"/>
                <w:szCs w:val="20"/>
              </w:rPr>
            </w:pPr>
          </w:p>
          <w:p w14:paraId="2AD61A4C" w14:textId="77777777" w:rsidR="008373A8" w:rsidRDefault="008373A8" w:rsidP="008373A8">
            <w:pPr>
              <w:rPr>
                <w:rFonts w:ascii="Arial" w:hAnsi="Arial" w:cs="Arial"/>
                <w:sz w:val="20"/>
                <w:szCs w:val="20"/>
              </w:rPr>
            </w:pPr>
            <w:r w:rsidRPr="00254D10">
              <w:rPr>
                <w:rFonts w:ascii="Arial" w:hAnsi="Arial" w:cs="Arial"/>
                <w:sz w:val="20"/>
                <w:szCs w:val="20"/>
              </w:rPr>
              <w:t xml:space="preserve">- Met with and provided information to policymakers on the </w:t>
            </w:r>
            <w:r>
              <w:rPr>
                <w:rFonts w:ascii="Arial" w:hAnsi="Arial" w:cs="Arial"/>
                <w:sz w:val="20"/>
                <w:szCs w:val="20"/>
              </w:rPr>
              <w:t xml:space="preserve">negative </w:t>
            </w:r>
            <w:r w:rsidRPr="00254D10">
              <w:rPr>
                <w:rFonts w:ascii="Arial" w:hAnsi="Arial" w:cs="Arial"/>
                <w:sz w:val="20"/>
                <w:szCs w:val="20"/>
              </w:rPr>
              <w:t xml:space="preserve">impacts </w:t>
            </w:r>
            <w:r>
              <w:rPr>
                <w:rFonts w:ascii="Arial" w:hAnsi="Arial" w:cs="Arial"/>
                <w:sz w:val="20"/>
                <w:szCs w:val="20"/>
              </w:rPr>
              <w:t>on people</w:t>
            </w:r>
            <w:r w:rsidRPr="00254D10">
              <w:rPr>
                <w:rFonts w:ascii="Arial" w:hAnsi="Arial" w:cs="Arial"/>
                <w:sz w:val="20"/>
                <w:szCs w:val="20"/>
              </w:rPr>
              <w:t xml:space="preserve"> with disabilities due to Medicaid service restrictions</w:t>
            </w:r>
            <w:r>
              <w:rPr>
                <w:rFonts w:ascii="Arial" w:hAnsi="Arial" w:cs="Arial"/>
                <w:sz w:val="20"/>
                <w:szCs w:val="20"/>
              </w:rPr>
              <w:t xml:space="preserve"> and loss of access to Home and Community Based Services (HCBS)</w:t>
            </w:r>
            <w:r w:rsidRPr="00254D10">
              <w:rPr>
                <w:rFonts w:ascii="Arial" w:hAnsi="Arial" w:cs="Arial"/>
                <w:sz w:val="20"/>
                <w:szCs w:val="20"/>
              </w:rPr>
              <w:t xml:space="preserve">, </w:t>
            </w:r>
            <w:r>
              <w:rPr>
                <w:rFonts w:ascii="Arial" w:hAnsi="Arial" w:cs="Arial"/>
                <w:sz w:val="20"/>
                <w:szCs w:val="20"/>
              </w:rPr>
              <w:t>low wages for direct care workers, staffing ratios resulting in potential abuse and neglect</w:t>
            </w:r>
            <w:r w:rsidRPr="00254D10">
              <w:rPr>
                <w:rFonts w:ascii="Arial" w:hAnsi="Arial" w:cs="Arial"/>
                <w:sz w:val="20"/>
                <w:szCs w:val="20"/>
              </w:rPr>
              <w:t xml:space="preserve"> and </w:t>
            </w:r>
            <w:r>
              <w:rPr>
                <w:rFonts w:ascii="Arial" w:hAnsi="Arial" w:cs="Arial"/>
                <w:sz w:val="20"/>
                <w:szCs w:val="20"/>
              </w:rPr>
              <w:lastRenderedPageBreak/>
              <w:t>reduced services to people with disabilities, including eviction from care facilities</w:t>
            </w:r>
            <w:r w:rsidRPr="00254D10">
              <w:rPr>
                <w:rFonts w:ascii="Arial" w:hAnsi="Arial" w:cs="Arial"/>
                <w:sz w:val="20"/>
                <w:szCs w:val="20"/>
              </w:rPr>
              <w:t xml:space="preserve">. </w:t>
            </w:r>
          </w:p>
          <w:p w14:paraId="72BBA302" w14:textId="77777777" w:rsidR="008373A8" w:rsidRDefault="008373A8" w:rsidP="008373A8">
            <w:pPr>
              <w:rPr>
                <w:rFonts w:ascii="Arial" w:hAnsi="Arial" w:cs="Arial"/>
                <w:sz w:val="20"/>
                <w:szCs w:val="20"/>
              </w:rPr>
            </w:pPr>
          </w:p>
          <w:p w14:paraId="236975EB" w14:textId="77777777" w:rsidR="008373A8" w:rsidRDefault="008373A8" w:rsidP="008373A8">
            <w:pPr>
              <w:rPr>
                <w:rFonts w:ascii="Arial" w:hAnsi="Arial" w:cs="Arial"/>
                <w:sz w:val="20"/>
                <w:szCs w:val="20"/>
              </w:rPr>
            </w:pPr>
            <w:r w:rsidRPr="00254D10">
              <w:rPr>
                <w:rFonts w:ascii="Arial" w:hAnsi="Arial" w:cs="Arial"/>
                <w:sz w:val="20"/>
                <w:szCs w:val="20"/>
              </w:rPr>
              <w:t xml:space="preserve">- Through </w:t>
            </w:r>
            <w:r>
              <w:rPr>
                <w:rFonts w:ascii="Arial" w:hAnsi="Arial" w:cs="Arial"/>
                <w:sz w:val="20"/>
                <w:szCs w:val="20"/>
              </w:rPr>
              <w:t>public comment</w:t>
            </w:r>
            <w:r w:rsidRPr="00254D10">
              <w:rPr>
                <w:rFonts w:ascii="Arial" w:hAnsi="Arial" w:cs="Arial"/>
                <w:sz w:val="20"/>
                <w:szCs w:val="20"/>
              </w:rPr>
              <w:t>, provided input on potential changes to the Extended Employment Services (EES) program administered by the Idaho Division of Vocational Rehabilitation</w:t>
            </w:r>
            <w:r>
              <w:rPr>
                <w:rFonts w:ascii="Arial" w:hAnsi="Arial" w:cs="Arial"/>
                <w:sz w:val="20"/>
                <w:szCs w:val="20"/>
              </w:rPr>
              <w:t xml:space="preserve"> and ultimately moved to DHW during the 2022 legislative session</w:t>
            </w:r>
            <w:r w:rsidRPr="00254D10">
              <w:rPr>
                <w:rFonts w:ascii="Arial" w:hAnsi="Arial" w:cs="Arial"/>
                <w:sz w:val="20"/>
                <w:szCs w:val="20"/>
              </w:rPr>
              <w:t>.</w:t>
            </w:r>
          </w:p>
          <w:p w14:paraId="1FDD8B52" w14:textId="77777777" w:rsidR="008373A8" w:rsidRDefault="008373A8" w:rsidP="008373A8">
            <w:pPr>
              <w:rPr>
                <w:rFonts w:ascii="Arial" w:hAnsi="Arial" w:cs="Arial"/>
                <w:sz w:val="20"/>
                <w:szCs w:val="20"/>
              </w:rPr>
            </w:pPr>
          </w:p>
          <w:p w14:paraId="11367F31" w14:textId="77777777" w:rsidR="008373A8" w:rsidRDefault="008373A8" w:rsidP="008373A8">
            <w:pPr>
              <w:rPr>
                <w:rFonts w:ascii="Arial" w:hAnsi="Arial" w:cs="Arial"/>
                <w:sz w:val="20"/>
                <w:szCs w:val="20"/>
              </w:rPr>
            </w:pPr>
            <w:r>
              <w:rPr>
                <w:rFonts w:ascii="Arial" w:hAnsi="Arial" w:cs="Arial"/>
                <w:sz w:val="20"/>
                <w:szCs w:val="20"/>
              </w:rPr>
              <w:t xml:space="preserve">-Provided written comment on the </w:t>
            </w:r>
            <w:r w:rsidRPr="002C5CC5">
              <w:rPr>
                <w:rFonts w:ascii="Arial" w:hAnsi="Arial" w:cs="Arial"/>
                <w:sz w:val="20"/>
                <w:szCs w:val="20"/>
              </w:rPr>
              <w:t>Idaho Medicaid renewal application for the 1915(c) Home and Community Based (HCBS) Aged and Disabled (A&amp;D) Waiver</w:t>
            </w:r>
            <w:r>
              <w:rPr>
                <w:rFonts w:ascii="Arial" w:hAnsi="Arial" w:cs="Arial"/>
                <w:sz w:val="20"/>
                <w:szCs w:val="20"/>
              </w:rPr>
              <w:t>.</w:t>
            </w:r>
          </w:p>
          <w:p w14:paraId="72BA2954" w14:textId="77777777" w:rsidR="008373A8" w:rsidRDefault="008373A8" w:rsidP="008373A8">
            <w:pPr>
              <w:rPr>
                <w:rFonts w:ascii="Arial" w:hAnsi="Arial" w:cs="Arial"/>
                <w:sz w:val="20"/>
                <w:szCs w:val="20"/>
              </w:rPr>
            </w:pPr>
          </w:p>
          <w:p w14:paraId="6AD073FF" w14:textId="77777777" w:rsidR="008373A8" w:rsidRDefault="008373A8" w:rsidP="008373A8">
            <w:pPr>
              <w:rPr>
                <w:rFonts w:ascii="Arial" w:hAnsi="Arial" w:cs="Arial"/>
                <w:sz w:val="20"/>
                <w:szCs w:val="20"/>
              </w:rPr>
            </w:pPr>
            <w:r>
              <w:rPr>
                <w:rFonts w:ascii="Arial" w:hAnsi="Arial" w:cs="Arial"/>
                <w:sz w:val="20"/>
                <w:szCs w:val="20"/>
              </w:rPr>
              <w:t>-Participated in multiple housing workgroups to address the statewide shortage of affordable, accessible housing which is a limiting factor for people who have recovered from injury or illness to be safely discharged from LTCFs.</w:t>
            </w:r>
          </w:p>
          <w:p w14:paraId="59FF00D6" w14:textId="77777777" w:rsidR="008373A8" w:rsidRDefault="008373A8" w:rsidP="008373A8">
            <w:pPr>
              <w:rPr>
                <w:rFonts w:ascii="Arial" w:hAnsi="Arial" w:cs="Arial"/>
                <w:sz w:val="20"/>
                <w:szCs w:val="20"/>
              </w:rPr>
            </w:pPr>
          </w:p>
          <w:p w14:paraId="26CFEDAE" w14:textId="77777777" w:rsidR="008373A8" w:rsidRPr="002C5CC5" w:rsidRDefault="008373A8" w:rsidP="008373A8">
            <w:pPr>
              <w:rPr>
                <w:rFonts w:ascii="Arial" w:hAnsi="Arial" w:cs="Arial"/>
                <w:sz w:val="20"/>
                <w:szCs w:val="20"/>
              </w:rPr>
            </w:pPr>
            <w:r>
              <w:rPr>
                <w:rFonts w:ascii="Arial" w:hAnsi="Arial" w:cs="Arial"/>
                <w:sz w:val="20"/>
                <w:szCs w:val="20"/>
              </w:rPr>
              <w:t>Expectations met.</w:t>
            </w:r>
          </w:p>
          <w:p w14:paraId="11DE012F" w14:textId="77777777" w:rsidR="008373A8" w:rsidRDefault="008373A8" w:rsidP="008373A8">
            <w:pPr>
              <w:rPr>
                <w:rFonts w:ascii="Arial" w:hAnsi="Arial" w:cs="Arial"/>
                <w:sz w:val="20"/>
                <w:szCs w:val="20"/>
              </w:rPr>
            </w:pPr>
          </w:p>
          <w:p w14:paraId="0CE01ACE" w14:textId="77777777" w:rsidR="008373A8" w:rsidRDefault="008373A8" w:rsidP="008373A8">
            <w:pPr>
              <w:rPr>
                <w:rFonts w:ascii="Arial" w:hAnsi="Arial" w:cs="Arial"/>
                <w:sz w:val="20"/>
                <w:szCs w:val="20"/>
              </w:rPr>
            </w:pPr>
          </w:p>
          <w:p w14:paraId="0C710331" w14:textId="77777777" w:rsidR="008373A8" w:rsidRDefault="008373A8" w:rsidP="008373A8">
            <w:pPr>
              <w:rPr>
                <w:rFonts w:ascii="Arial" w:hAnsi="Arial" w:cs="Arial"/>
                <w:sz w:val="20"/>
                <w:szCs w:val="20"/>
              </w:rPr>
            </w:pPr>
          </w:p>
          <w:p w14:paraId="13D3FEDB" w14:textId="18626B92" w:rsidR="008373A8" w:rsidRPr="007B3E8E" w:rsidRDefault="008373A8" w:rsidP="008373A8">
            <w:pPr>
              <w:rPr>
                <w:rFonts w:ascii="Arial" w:hAnsi="Arial" w:cs="Arial"/>
                <w:sz w:val="20"/>
                <w:szCs w:val="20"/>
              </w:rPr>
            </w:pPr>
          </w:p>
        </w:tc>
        <w:tc>
          <w:tcPr>
            <w:tcW w:w="1890" w:type="dxa"/>
          </w:tcPr>
          <w:p w14:paraId="669424AC" w14:textId="77777777" w:rsidR="008373A8" w:rsidRDefault="008373A8" w:rsidP="008373A8">
            <w:pPr>
              <w:rPr>
                <w:rFonts w:ascii="Arial" w:hAnsi="Arial" w:cs="Arial"/>
                <w:sz w:val="20"/>
                <w:szCs w:val="20"/>
              </w:rPr>
            </w:pPr>
            <w:r w:rsidRPr="007F2AC5">
              <w:rPr>
                <w:rFonts w:ascii="Arial" w:hAnsi="Arial" w:cs="Arial"/>
                <w:sz w:val="20"/>
                <w:szCs w:val="20"/>
              </w:rPr>
              <w:lastRenderedPageBreak/>
              <w:t>- Provided written and verbal concerns to policy makers and workgroups related to affordable, accessible housing issues across Idaho</w:t>
            </w:r>
            <w:r>
              <w:rPr>
                <w:rFonts w:ascii="Arial" w:hAnsi="Arial" w:cs="Arial"/>
                <w:sz w:val="20"/>
                <w:szCs w:val="20"/>
              </w:rPr>
              <w:t>, and the loss of affordable housing options due to reduced inventory and exponential population growth and the Direct Care Workforce shortages’ impact on people who use Medicaid Home and Community Based Services (HCBS)</w:t>
            </w:r>
          </w:p>
          <w:p w14:paraId="5C4FCB53" w14:textId="77777777" w:rsidR="008373A8" w:rsidRDefault="008373A8" w:rsidP="008373A8">
            <w:pPr>
              <w:rPr>
                <w:rFonts w:ascii="Arial" w:hAnsi="Arial" w:cs="Arial"/>
                <w:sz w:val="20"/>
                <w:szCs w:val="20"/>
              </w:rPr>
            </w:pPr>
          </w:p>
          <w:p w14:paraId="7C381E1E" w14:textId="77777777" w:rsidR="008373A8" w:rsidRDefault="008373A8" w:rsidP="008373A8">
            <w:pPr>
              <w:rPr>
                <w:rFonts w:ascii="Arial" w:hAnsi="Arial" w:cs="Arial"/>
                <w:sz w:val="20"/>
                <w:szCs w:val="20"/>
              </w:rPr>
            </w:pPr>
            <w:r>
              <w:rPr>
                <w:rFonts w:ascii="Arial" w:hAnsi="Arial" w:cs="Arial"/>
                <w:sz w:val="20"/>
                <w:szCs w:val="20"/>
              </w:rPr>
              <w:lastRenderedPageBreak/>
              <w:t xml:space="preserve">- Provided written and verbal input regarding the inclusion of people with disabilities in all aspects of emergency preparedness, mitigation, response and recovery to appropriate volunteer organizations, local, state and federal agencies, including meeting with FEMA Region X Administrator. </w:t>
            </w:r>
          </w:p>
          <w:p w14:paraId="0FE8657B" w14:textId="77777777" w:rsidR="008373A8" w:rsidRDefault="008373A8" w:rsidP="008373A8">
            <w:pPr>
              <w:rPr>
                <w:rFonts w:ascii="Arial" w:hAnsi="Arial" w:cs="Arial"/>
                <w:sz w:val="20"/>
                <w:szCs w:val="20"/>
              </w:rPr>
            </w:pPr>
          </w:p>
          <w:p w14:paraId="6189C778" w14:textId="77777777" w:rsidR="008373A8" w:rsidRDefault="008373A8" w:rsidP="008373A8">
            <w:pPr>
              <w:rPr>
                <w:rFonts w:ascii="Arial" w:hAnsi="Arial" w:cs="Arial"/>
                <w:sz w:val="20"/>
                <w:szCs w:val="20"/>
              </w:rPr>
            </w:pPr>
            <w:r w:rsidRPr="00254D10">
              <w:rPr>
                <w:rFonts w:ascii="Arial" w:hAnsi="Arial" w:cs="Arial"/>
                <w:sz w:val="20"/>
                <w:szCs w:val="20"/>
              </w:rPr>
              <w:t xml:space="preserve">- Participated in multiple Medicaid workgroups focused on the response to the </w:t>
            </w:r>
            <w:r>
              <w:rPr>
                <w:rFonts w:ascii="Arial" w:hAnsi="Arial" w:cs="Arial"/>
                <w:sz w:val="20"/>
                <w:szCs w:val="20"/>
              </w:rPr>
              <w:t>shortage of direct care workers without whom Home and Community Based Services (HCBS) cannot be provided to people with disabilities.</w:t>
            </w:r>
            <w:r w:rsidRPr="00254D10">
              <w:rPr>
                <w:rFonts w:ascii="Arial" w:hAnsi="Arial" w:cs="Arial"/>
                <w:sz w:val="20"/>
                <w:szCs w:val="20"/>
              </w:rPr>
              <w:t xml:space="preserve"> </w:t>
            </w:r>
          </w:p>
          <w:p w14:paraId="7DB631BD" w14:textId="77777777" w:rsidR="008373A8" w:rsidRDefault="008373A8" w:rsidP="008373A8">
            <w:pPr>
              <w:rPr>
                <w:rFonts w:ascii="Arial" w:hAnsi="Arial" w:cs="Arial"/>
                <w:sz w:val="20"/>
                <w:szCs w:val="20"/>
              </w:rPr>
            </w:pPr>
          </w:p>
          <w:p w14:paraId="519F161F" w14:textId="77777777" w:rsidR="008373A8" w:rsidRDefault="008373A8" w:rsidP="008373A8">
            <w:pPr>
              <w:rPr>
                <w:rFonts w:ascii="Arial" w:hAnsi="Arial" w:cs="Arial"/>
                <w:sz w:val="20"/>
                <w:szCs w:val="20"/>
              </w:rPr>
            </w:pPr>
            <w:r w:rsidRPr="00254D10">
              <w:rPr>
                <w:rFonts w:ascii="Arial" w:hAnsi="Arial" w:cs="Arial"/>
                <w:sz w:val="20"/>
                <w:szCs w:val="20"/>
              </w:rPr>
              <w:t xml:space="preserve">- Met with and provided information to policymakers on the </w:t>
            </w:r>
            <w:r>
              <w:rPr>
                <w:rFonts w:ascii="Arial" w:hAnsi="Arial" w:cs="Arial"/>
                <w:sz w:val="20"/>
                <w:szCs w:val="20"/>
              </w:rPr>
              <w:t xml:space="preserve">negative </w:t>
            </w:r>
            <w:r w:rsidRPr="00254D10">
              <w:rPr>
                <w:rFonts w:ascii="Arial" w:hAnsi="Arial" w:cs="Arial"/>
                <w:sz w:val="20"/>
                <w:szCs w:val="20"/>
              </w:rPr>
              <w:t xml:space="preserve">impacts </w:t>
            </w:r>
            <w:r>
              <w:rPr>
                <w:rFonts w:ascii="Arial" w:hAnsi="Arial" w:cs="Arial"/>
                <w:sz w:val="20"/>
                <w:szCs w:val="20"/>
              </w:rPr>
              <w:t>on people</w:t>
            </w:r>
            <w:r w:rsidRPr="00254D10">
              <w:rPr>
                <w:rFonts w:ascii="Arial" w:hAnsi="Arial" w:cs="Arial"/>
                <w:sz w:val="20"/>
                <w:szCs w:val="20"/>
              </w:rPr>
              <w:t xml:space="preserve"> with disabilities due to Medicaid service restrictions</w:t>
            </w:r>
            <w:r>
              <w:rPr>
                <w:rFonts w:ascii="Arial" w:hAnsi="Arial" w:cs="Arial"/>
                <w:sz w:val="20"/>
                <w:szCs w:val="20"/>
              </w:rPr>
              <w:t xml:space="preserve"> and loss of access to Home and Community Based Services (HCBS)</w:t>
            </w:r>
            <w:r w:rsidRPr="00254D10">
              <w:rPr>
                <w:rFonts w:ascii="Arial" w:hAnsi="Arial" w:cs="Arial"/>
                <w:sz w:val="20"/>
                <w:szCs w:val="20"/>
              </w:rPr>
              <w:t xml:space="preserve">, </w:t>
            </w:r>
            <w:r>
              <w:rPr>
                <w:rFonts w:ascii="Arial" w:hAnsi="Arial" w:cs="Arial"/>
                <w:sz w:val="20"/>
                <w:szCs w:val="20"/>
              </w:rPr>
              <w:t xml:space="preserve">low wages for direct care workers, staffing </w:t>
            </w:r>
            <w:r>
              <w:rPr>
                <w:rFonts w:ascii="Arial" w:hAnsi="Arial" w:cs="Arial"/>
                <w:sz w:val="20"/>
                <w:szCs w:val="20"/>
              </w:rPr>
              <w:lastRenderedPageBreak/>
              <w:t>ratios resulting in potential abuse and neglect</w:t>
            </w:r>
            <w:r w:rsidRPr="00254D10">
              <w:rPr>
                <w:rFonts w:ascii="Arial" w:hAnsi="Arial" w:cs="Arial"/>
                <w:sz w:val="20"/>
                <w:szCs w:val="20"/>
              </w:rPr>
              <w:t xml:space="preserve"> and </w:t>
            </w:r>
            <w:r>
              <w:rPr>
                <w:rFonts w:ascii="Arial" w:hAnsi="Arial" w:cs="Arial"/>
                <w:sz w:val="20"/>
                <w:szCs w:val="20"/>
              </w:rPr>
              <w:t>reduced services to people with disabilities, including eviction from care facilities</w:t>
            </w:r>
            <w:r w:rsidRPr="00254D10">
              <w:rPr>
                <w:rFonts w:ascii="Arial" w:hAnsi="Arial" w:cs="Arial"/>
                <w:sz w:val="20"/>
                <w:szCs w:val="20"/>
              </w:rPr>
              <w:t xml:space="preserve">. </w:t>
            </w:r>
          </w:p>
          <w:p w14:paraId="5F2083D8" w14:textId="77777777" w:rsidR="008373A8" w:rsidRDefault="008373A8" w:rsidP="008373A8">
            <w:pPr>
              <w:rPr>
                <w:rFonts w:ascii="Arial" w:hAnsi="Arial" w:cs="Arial"/>
                <w:sz w:val="20"/>
                <w:szCs w:val="20"/>
              </w:rPr>
            </w:pPr>
          </w:p>
          <w:p w14:paraId="7D6ED479" w14:textId="77777777" w:rsidR="008373A8" w:rsidRDefault="008373A8" w:rsidP="008373A8">
            <w:pPr>
              <w:rPr>
                <w:rFonts w:ascii="Arial" w:hAnsi="Arial" w:cs="Arial"/>
                <w:sz w:val="20"/>
                <w:szCs w:val="20"/>
              </w:rPr>
            </w:pPr>
            <w:r>
              <w:rPr>
                <w:rFonts w:ascii="Arial" w:hAnsi="Arial" w:cs="Arial"/>
                <w:sz w:val="20"/>
                <w:szCs w:val="20"/>
              </w:rPr>
              <w:t>-Participated in multiple housing workgroups to address the statewide shortage of affordable, accessible housing which is a limiting factor for people who have recovered from injury or illness to be safely discharged from Long Term Care Facilities (LTCFs).</w:t>
            </w:r>
          </w:p>
          <w:p w14:paraId="1FDA3273" w14:textId="77777777" w:rsidR="008373A8" w:rsidRDefault="008373A8" w:rsidP="008373A8">
            <w:pPr>
              <w:rPr>
                <w:rFonts w:ascii="Arial" w:hAnsi="Arial" w:cs="Arial"/>
                <w:sz w:val="20"/>
                <w:szCs w:val="20"/>
              </w:rPr>
            </w:pPr>
          </w:p>
          <w:p w14:paraId="10CE2F6F" w14:textId="77777777" w:rsidR="008373A8" w:rsidRDefault="008373A8" w:rsidP="008373A8">
            <w:pPr>
              <w:rPr>
                <w:rFonts w:ascii="Arial" w:hAnsi="Arial" w:cs="Arial"/>
                <w:sz w:val="20"/>
                <w:szCs w:val="20"/>
              </w:rPr>
            </w:pPr>
            <w:r>
              <w:rPr>
                <w:rFonts w:ascii="Arial" w:hAnsi="Arial" w:cs="Arial"/>
                <w:sz w:val="20"/>
                <w:szCs w:val="20"/>
              </w:rPr>
              <w:t>- Provided verbal and written comment to the Centers for Medicare and Medicaid Services regarding DHW adherence to the settings rule resulting CMS reconsidering a visit to monitor Idaho settings compliance with the rule.</w:t>
            </w:r>
          </w:p>
          <w:p w14:paraId="50FE7E01" w14:textId="77777777" w:rsidR="008373A8" w:rsidRDefault="008373A8" w:rsidP="008373A8">
            <w:pPr>
              <w:rPr>
                <w:rFonts w:ascii="Arial" w:hAnsi="Arial" w:cs="Arial"/>
                <w:sz w:val="20"/>
                <w:szCs w:val="20"/>
              </w:rPr>
            </w:pPr>
          </w:p>
          <w:p w14:paraId="4E34CD8B" w14:textId="77777777" w:rsidR="008373A8" w:rsidRDefault="008373A8" w:rsidP="008373A8">
            <w:pPr>
              <w:rPr>
                <w:rFonts w:ascii="Arial" w:hAnsi="Arial" w:cs="Arial"/>
                <w:sz w:val="20"/>
                <w:szCs w:val="20"/>
              </w:rPr>
            </w:pPr>
          </w:p>
          <w:p w14:paraId="5ABE3DE3" w14:textId="77777777" w:rsidR="008373A8" w:rsidRDefault="008373A8" w:rsidP="008373A8">
            <w:pPr>
              <w:rPr>
                <w:rFonts w:ascii="Arial" w:hAnsi="Arial" w:cs="Arial"/>
                <w:sz w:val="20"/>
                <w:szCs w:val="20"/>
              </w:rPr>
            </w:pPr>
          </w:p>
          <w:p w14:paraId="4F5918FD" w14:textId="77777777" w:rsidR="008373A8" w:rsidRDefault="008373A8" w:rsidP="008373A8">
            <w:pPr>
              <w:rPr>
                <w:rFonts w:ascii="Arial" w:hAnsi="Arial" w:cs="Arial"/>
                <w:sz w:val="20"/>
                <w:szCs w:val="20"/>
              </w:rPr>
            </w:pPr>
          </w:p>
          <w:p w14:paraId="28206E7D" w14:textId="77777777" w:rsidR="008373A8" w:rsidRDefault="008373A8" w:rsidP="008373A8">
            <w:pPr>
              <w:rPr>
                <w:rFonts w:ascii="Arial" w:hAnsi="Arial" w:cs="Arial"/>
                <w:sz w:val="20"/>
                <w:szCs w:val="20"/>
              </w:rPr>
            </w:pPr>
          </w:p>
          <w:p w14:paraId="7F3B7D4F" w14:textId="77777777" w:rsidR="008373A8" w:rsidRPr="002C5CC5" w:rsidRDefault="008373A8" w:rsidP="008373A8">
            <w:pPr>
              <w:rPr>
                <w:rFonts w:ascii="Arial" w:hAnsi="Arial" w:cs="Arial"/>
                <w:sz w:val="20"/>
                <w:szCs w:val="20"/>
              </w:rPr>
            </w:pPr>
            <w:r>
              <w:rPr>
                <w:rFonts w:ascii="Arial" w:hAnsi="Arial" w:cs="Arial"/>
                <w:sz w:val="20"/>
                <w:szCs w:val="20"/>
              </w:rPr>
              <w:t>Expectations met.</w:t>
            </w:r>
          </w:p>
          <w:p w14:paraId="0DE97C7F" w14:textId="72027E5D" w:rsidR="008373A8" w:rsidRPr="007B3E8E" w:rsidRDefault="008373A8" w:rsidP="008373A8">
            <w:pPr>
              <w:rPr>
                <w:rFonts w:ascii="Arial" w:hAnsi="Arial" w:cs="Arial"/>
                <w:sz w:val="20"/>
                <w:szCs w:val="20"/>
              </w:rPr>
            </w:pPr>
          </w:p>
        </w:tc>
        <w:tc>
          <w:tcPr>
            <w:tcW w:w="2160" w:type="dxa"/>
          </w:tcPr>
          <w:p w14:paraId="761BA023" w14:textId="77777777" w:rsidR="008373A8" w:rsidRDefault="00D861E7" w:rsidP="008373A8">
            <w:pPr>
              <w:rPr>
                <w:rFonts w:ascii="Arial" w:hAnsi="Arial" w:cs="Arial"/>
                <w:sz w:val="20"/>
                <w:szCs w:val="20"/>
              </w:rPr>
            </w:pPr>
            <w:r>
              <w:rPr>
                <w:rFonts w:ascii="Arial" w:hAnsi="Arial" w:cs="Arial"/>
                <w:sz w:val="20"/>
                <w:szCs w:val="20"/>
              </w:rPr>
              <w:lastRenderedPageBreak/>
              <w:t>-Provided written and verbal concerns to policy makers and workgroups related to affordable, accessible housing issues across Idaho, and the loss of affordable housing options due to reduced inventory and exponential population growth and the Direct Care Workforce shortages’ impact on people who use Medicaid Home and Community Based Services (HCBS)</w:t>
            </w:r>
          </w:p>
          <w:p w14:paraId="27A14603" w14:textId="77777777" w:rsidR="00D861E7" w:rsidRDefault="00D861E7" w:rsidP="008373A8">
            <w:pPr>
              <w:rPr>
                <w:rFonts w:ascii="Arial" w:hAnsi="Arial" w:cs="Arial"/>
                <w:sz w:val="20"/>
                <w:szCs w:val="20"/>
              </w:rPr>
            </w:pPr>
          </w:p>
          <w:p w14:paraId="51601EA9" w14:textId="77777777" w:rsidR="00D861E7" w:rsidRDefault="00D861E7" w:rsidP="008373A8">
            <w:pPr>
              <w:rPr>
                <w:rFonts w:ascii="Arial" w:hAnsi="Arial" w:cs="Arial"/>
                <w:sz w:val="20"/>
                <w:szCs w:val="20"/>
              </w:rPr>
            </w:pPr>
            <w:r>
              <w:rPr>
                <w:rFonts w:ascii="Arial" w:hAnsi="Arial" w:cs="Arial"/>
                <w:sz w:val="20"/>
                <w:szCs w:val="20"/>
              </w:rPr>
              <w:t xml:space="preserve">-Provided written and verbal input regarding the inclusion of people </w:t>
            </w:r>
            <w:r>
              <w:rPr>
                <w:rFonts w:ascii="Arial" w:hAnsi="Arial" w:cs="Arial"/>
                <w:sz w:val="20"/>
                <w:szCs w:val="20"/>
              </w:rPr>
              <w:lastRenderedPageBreak/>
              <w:t>with disabilities in all aspects of emergency preparedness, mitigation, response and recovery to appropriate volunteer organizations, local, state and federal agencies.</w:t>
            </w:r>
          </w:p>
          <w:p w14:paraId="5FAFD16C" w14:textId="77777777" w:rsidR="00D861E7" w:rsidRDefault="00D861E7" w:rsidP="008373A8">
            <w:pPr>
              <w:rPr>
                <w:rFonts w:ascii="Arial" w:hAnsi="Arial" w:cs="Arial"/>
                <w:sz w:val="20"/>
                <w:szCs w:val="20"/>
              </w:rPr>
            </w:pPr>
          </w:p>
          <w:p w14:paraId="42D38DB8" w14:textId="77777777" w:rsidR="00D861E7" w:rsidRDefault="00D861E7" w:rsidP="008373A8">
            <w:pPr>
              <w:rPr>
                <w:rFonts w:ascii="Arial" w:hAnsi="Arial" w:cs="Arial"/>
                <w:sz w:val="20"/>
                <w:szCs w:val="20"/>
              </w:rPr>
            </w:pPr>
            <w:r>
              <w:rPr>
                <w:rFonts w:ascii="Arial" w:hAnsi="Arial" w:cs="Arial"/>
                <w:sz w:val="20"/>
                <w:szCs w:val="20"/>
              </w:rPr>
              <w:t xml:space="preserve">-Participated in multiple Medicaid workgroups focused on the response to the shortage of direct care workers without whom Home and Community Based Services (HCBS) cannot be provided to people with disabilities. </w:t>
            </w:r>
          </w:p>
          <w:p w14:paraId="5383F712" w14:textId="77777777" w:rsidR="00D861E7" w:rsidRDefault="00D861E7" w:rsidP="008373A8">
            <w:pPr>
              <w:rPr>
                <w:rFonts w:ascii="Arial" w:hAnsi="Arial" w:cs="Arial"/>
                <w:sz w:val="20"/>
                <w:szCs w:val="20"/>
              </w:rPr>
            </w:pPr>
          </w:p>
          <w:p w14:paraId="1431B228" w14:textId="77777777" w:rsidR="00D861E7" w:rsidRDefault="00D861E7" w:rsidP="008373A8">
            <w:pPr>
              <w:rPr>
                <w:rFonts w:ascii="Arial" w:hAnsi="Arial" w:cs="Arial"/>
                <w:sz w:val="20"/>
                <w:szCs w:val="20"/>
              </w:rPr>
            </w:pPr>
            <w:r>
              <w:rPr>
                <w:rFonts w:ascii="Arial" w:hAnsi="Arial" w:cs="Arial"/>
                <w:sz w:val="20"/>
                <w:szCs w:val="20"/>
              </w:rPr>
              <w:t>-Met with and provided information to policymakers on the negative impacts on people with disabilities due to Medicaid service restrictions and loss of access to Home and Community Based Services (HCBS), low wages for direct care workers, staffing rations resulting in potential abuse and neglect and reduced services to people with disabilities, including eviction from care facilities.</w:t>
            </w:r>
          </w:p>
          <w:p w14:paraId="144A6104" w14:textId="77777777" w:rsidR="00D861E7" w:rsidRDefault="00D861E7" w:rsidP="008373A8">
            <w:pPr>
              <w:rPr>
                <w:rFonts w:ascii="Arial" w:hAnsi="Arial" w:cs="Arial"/>
                <w:sz w:val="20"/>
                <w:szCs w:val="20"/>
              </w:rPr>
            </w:pPr>
          </w:p>
          <w:p w14:paraId="59F56CC9" w14:textId="77777777" w:rsidR="00D861E7" w:rsidRDefault="00D861E7" w:rsidP="008373A8">
            <w:pPr>
              <w:rPr>
                <w:rFonts w:ascii="Arial" w:hAnsi="Arial" w:cs="Arial"/>
                <w:sz w:val="20"/>
                <w:szCs w:val="20"/>
              </w:rPr>
            </w:pPr>
            <w:r>
              <w:rPr>
                <w:rFonts w:ascii="Arial" w:hAnsi="Arial" w:cs="Arial"/>
                <w:sz w:val="20"/>
                <w:szCs w:val="20"/>
              </w:rPr>
              <w:t xml:space="preserve">-Participated in multiple housing workgroups to address the statewide shortage of </w:t>
            </w:r>
            <w:r>
              <w:rPr>
                <w:rFonts w:ascii="Arial" w:hAnsi="Arial" w:cs="Arial"/>
                <w:sz w:val="20"/>
                <w:szCs w:val="20"/>
              </w:rPr>
              <w:lastRenderedPageBreak/>
              <w:t>affordable, accessible housing which is a limiting factor for people who have recovered from injury or illness to be safely discharged from Long Term Care Facilities (LTCFs).</w:t>
            </w:r>
          </w:p>
          <w:p w14:paraId="419A4700" w14:textId="77777777" w:rsidR="00D861E7" w:rsidRDefault="00D861E7" w:rsidP="008373A8">
            <w:pPr>
              <w:rPr>
                <w:rFonts w:ascii="Arial" w:hAnsi="Arial" w:cs="Arial"/>
                <w:sz w:val="20"/>
                <w:szCs w:val="20"/>
              </w:rPr>
            </w:pPr>
          </w:p>
          <w:p w14:paraId="244D75DB" w14:textId="77777777" w:rsidR="00D861E7" w:rsidRDefault="00D861E7" w:rsidP="008373A8">
            <w:pPr>
              <w:rPr>
                <w:rFonts w:ascii="Arial" w:hAnsi="Arial" w:cs="Arial"/>
                <w:sz w:val="20"/>
                <w:szCs w:val="20"/>
              </w:rPr>
            </w:pPr>
            <w:r>
              <w:rPr>
                <w:rFonts w:ascii="Arial" w:hAnsi="Arial" w:cs="Arial"/>
                <w:sz w:val="20"/>
                <w:szCs w:val="20"/>
              </w:rPr>
              <w:t>-Provided verbal and written comment to the Centers f</w:t>
            </w:r>
            <w:r w:rsidR="00016C1D">
              <w:rPr>
                <w:rFonts w:ascii="Arial" w:hAnsi="Arial" w:cs="Arial"/>
                <w:sz w:val="20"/>
                <w:szCs w:val="20"/>
              </w:rPr>
              <w:t>or Medicaid Services regarding DHW adherence to the settings rule resulting CMS reconsidering a visit to monitor Idaho settings compliance with the rule.</w:t>
            </w:r>
          </w:p>
          <w:p w14:paraId="3C10A4B2" w14:textId="77777777" w:rsidR="00016C1D" w:rsidRDefault="00016C1D" w:rsidP="008373A8">
            <w:pPr>
              <w:rPr>
                <w:rFonts w:ascii="Arial" w:hAnsi="Arial" w:cs="Arial"/>
                <w:sz w:val="20"/>
                <w:szCs w:val="20"/>
              </w:rPr>
            </w:pPr>
          </w:p>
          <w:p w14:paraId="733ECDDE" w14:textId="77777777" w:rsidR="00016C1D" w:rsidRDefault="00016C1D" w:rsidP="008373A8">
            <w:pPr>
              <w:rPr>
                <w:rFonts w:ascii="Arial" w:hAnsi="Arial" w:cs="Arial"/>
                <w:sz w:val="20"/>
                <w:szCs w:val="20"/>
              </w:rPr>
            </w:pPr>
            <w:r>
              <w:rPr>
                <w:rFonts w:ascii="Arial" w:hAnsi="Arial" w:cs="Arial"/>
                <w:sz w:val="20"/>
                <w:szCs w:val="20"/>
              </w:rPr>
              <w:t>-Met with and provided information to policymakers on the impact and importance of ABLE accounts for people with disabilities in Idaho</w:t>
            </w:r>
          </w:p>
          <w:p w14:paraId="26C1BA40" w14:textId="77777777" w:rsidR="00016C1D" w:rsidRDefault="00016C1D" w:rsidP="008373A8">
            <w:pPr>
              <w:rPr>
                <w:rFonts w:ascii="Arial" w:hAnsi="Arial" w:cs="Arial"/>
                <w:sz w:val="20"/>
                <w:szCs w:val="20"/>
              </w:rPr>
            </w:pPr>
          </w:p>
          <w:p w14:paraId="6350E557" w14:textId="4C811002" w:rsidR="00016C1D" w:rsidRPr="007B3E8E" w:rsidRDefault="00016C1D" w:rsidP="008373A8">
            <w:pPr>
              <w:rPr>
                <w:rFonts w:ascii="Arial" w:hAnsi="Arial" w:cs="Arial"/>
                <w:sz w:val="20"/>
                <w:szCs w:val="20"/>
              </w:rPr>
            </w:pPr>
            <w:r>
              <w:rPr>
                <w:rFonts w:ascii="Arial" w:hAnsi="Arial" w:cs="Arial"/>
                <w:sz w:val="20"/>
                <w:szCs w:val="20"/>
              </w:rPr>
              <w:t>Expectations met.</w:t>
            </w:r>
          </w:p>
        </w:tc>
        <w:tc>
          <w:tcPr>
            <w:tcW w:w="1969" w:type="dxa"/>
          </w:tcPr>
          <w:p w14:paraId="17345BC2" w14:textId="50793BDC" w:rsidR="008373A8" w:rsidRPr="00A324E0" w:rsidRDefault="008373A8" w:rsidP="008373A8">
            <w:pPr>
              <w:rPr>
                <w:rFonts w:ascii="Arial" w:hAnsi="Arial" w:cs="Arial"/>
                <w:sz w:val="20"/>
                <w:szCs w:val="20"/>
              </w:rPr>
            </w:pPr>
          </w:p>
        </w:tc>
      </w:tr>
      <w:tr w:rsidR="008373A8" w14:paraId="193394A6" w14:textId="77777777" w:rsidTr="008373A8">
        <w:trPr>
          <w:gridAfter w:val="1"/>
          <w:wAfter w:w="6" w:type="dxa"/>
        </w:trPr>
        <w:tc>
          <w:tcPr>
            <w:tcW w:w="2065" w:type="dxa"/>
          </w:tcPr>
          <w:p w14:paraId="711D03DA" w14:textId="77777777" w:rsidR="008373A8" w:rsidRPr="007B3E8E" w:rsidRDefault="008373A8" w:rsidP="008373A8">
            <w:pPr>
              <w:rPr>
                <w:rFonts w:ascii="Arial" w:hAnsi="Arial" w:cs="Arial"/>
                <w:sz w:val="20"/>
                <w:szCs w:val="20"/>
              </w:rPr>
            </w:pPr>
            <w:r w:rsidRPr="00FB6FD7">
              <w:rPr>
                <w:rFonts w:ascii="Arial" w:hAnsi="Arial" w:cs="Arial"/>
                <w:sz w:val="20"/>
                <w:szCs w:val="20"/>
              </w:rPr>
              <w:lastRenderedPageBreak/>
              <w:t>Conduct Studies and Analysis</w:t>
            </w:r>
          </w:p>
        </w:tc>
        <w:tc>
          <w:tcPr>
            <w:tcW w:w="1980" w:type="dxa"/>
          </w:tcPr>
          <w:p w14:paraId="28433FFA" w14:textId="77777777" w:rsidR="008373A8" w:rsidRDefault="008373A8" w:rsidP="008373A8">
            <w:pPr>
              <w:rPr>
                <w:rFonts w:ascii="Arial" w:hAnsi="Arial" w:cs="Arial"/>
                <w:sz w:val="20"/>
                <w:szCs w:val="20"/>
              </w:rPr>
            </w:pPr>
            <w:r>
              <w:rPr>
                <w:rFonts w:ascii="Arial" w:hAnsi="Arial" w:cs="Arial"/>
                <w:sz w:val="20"/>
                <w:szCs w:val="20"/>
              </w:rPr>
              <w:t xml:space="preserve">- </w:t>
            </w:r>
            <w:r w:rsidRPr="00C57D30">
              <w:rPr>
                <w:rFonts w:ascii="Arial" w:hAnsi="Arial" w:cs="Arial"/>
                <w:sz w:val="20"/>
                <w:szCs w:val="20"/>
              </w:rPr>
              <w:t>Reviewed and provided analysis of emergency management systems and practices across the state, with a focus on counties, regarding impact and inclusion of people with disabilities.</w:t>
            </w:r>
          </w:p>
          <w:p w14:paraId="36FA3276" w14:textId="77777777" w:rsidR="008373A8" w:rsidRDefault="008373A8" w:rsidP="008373A8">
            <w:pPr>
              <w:rPr>
                <w:rFonts w:ascii="Arial" w:hAnsi="Arial" w:cs="Arial"/>
                <w:sz w:val="20"/>
                <w:szCs w:val="20"/>
              </w:rPr>
            </w:pPr>
            <w:r>
              <w:rPr>
                <w:rFonts w:ascii="Arial" w:hAnsi="Arial" w:cs="Arial"/>
                <w:sz w:val="20"/>
                <w:szCs w:val="20"/>
              </w:rPr>
              <w:t>- Reviewed, analyzed, developed and disseminated plain language information in English and Spanish about the emergency preparation in the regions they reside using current demographic, geographic and weather resources, vetting through local resources, including county emergency managers.</w:t>
            </w:r>
          </w:p>
          <w:p w14:paraId="376EAE23" w14:textId="77777777" w:rsidR="008373A8" w:rsidRDefault="008373A8" w:rsidP="008373A8">
            <w:pPr>
              <w:rPr>
                <w:rFonts w:ascii="Arial" w:hAnsi="Arial" w:cs="Arial"/>
                <w:sz w:val="20"/>
                <w:szCs w:val="20"/>
              </w:rPr>
            </w:pPr>
          </w:p>
          <w:p w14:paraId="2C1B4351" w14:textId="77777777" w:rsidR="008373A8" w:rsidRPr="00902FD4" w:rsidRDefault="008373A8" w:rsidP="008373A8">
            <w:pPr>
              <w:rPr>
                <w:rFonts w:ascii="Arial" w:hAnsi="Arial" w:cs="Arial"/>
                <w:sz w:val="20"/>
                <w:szCs w:val="20"/>
              </w:rPr>
            </w:pPr>
            <w:r>
              <w:rPr>
                <w:rFonts w:ascii="Arial" w:hAnsi="Arial" w:cs="Arial"/>
                <w:sz w:val="20"/>
                <w:szCs w:val="20"/>
              </w:rPr>
              <w:t xml:space="preserve">- </w:t>
            </w:r>
            <w:r w:rsidRPr="00902FD4">
              <w:rPr>
                <w:rFonts w:ascii="Arial" w:hAnsi="Arial" w:cs="Arial"/>
                <w:sz w:val="20"/>
                <w:szCs w:val="20"/>
              </w:rPr>
              <w:t xml:space="preserve">Conducted </w:t>
            </w:r>
            <w:r>
              <w:rPr>
                <w:rFonts w:ascii="Arial" w:hAnsi="Arial" w:cs="Arial"/>
                <w:sz w:val="20"/>
                <w:szCs w:val="20"/>
              </w:rPr>
              <w:t>o</w:t>
            </w:r>
            <w:r w:rsidRPr="00902FD4">
              <w:rPr>
                <w:rFonts w:ascii="Arial" w:hAnsi="Arial" w:cs="Arial"/>
                <w:sz w:val="20"/>
                <w:szCs w:val="20"/>
              </w:rPr>
              <w:t>ngoing review analysis of emergency management systems and practices across the state, with a focus on counties</w:t>
            </w:r>
            <w:r>
              <w:rPr>
                <w:rFonts w:ascii="Arial" w:hAnsi="Arial" w:cs="Arial"/>
                <w:sz w:val="20"/>
                <w:szCs w:val="20"/>
              </w:rPr>
              <w:t>, non-profits</w:t>
            </w:r>
            <w:r w:rsidRPr="00902FD4">
              <w:rPr>
                <w:rFonts w:ascii="Arial" w:hAnsi="Arial" w:cs="Arial"/>
                <w:sz w:val="20"/>
                <w:szCs w:val="20"/>
              </w:rPr>
              <w:t xml:space="preserve"> and health districts, regarding impact and inclusion of </w:t>
            </w:r>
            <w:r w:rsidRPr="00902FD4">
              <w:rPr>
                <w:rFonts w:ascii="Arial" w:hAnsi="Arial" w:cs="Arial"/>
                <w:sz w:val="20"/>
                <w:szCs w:val="20"/>
              </w:rPr>
              <w:lastRenderedPageBreak/>
              <w:t>people with disabilities.</w:t>
            </w:r>
          </w:p>
          <w:p w14:paraId="2CF242A8" w14:textId="77777777" w:rsidR="008373A8" w:rsidRDefault="008373A8" w:rsidP="008373A8">
            <w:pPr>
              <w:rPr>
                <w:rFonts w:ascii="Arial" w:hAnsi="Arial" w:cs="Arial"/>
                <w:sz w:val="20"/>
                <w:szCs w:val="20"/>
              </w:rPr>
            </w:pPr>
          </w:p>
          <w:p w14:paraId="64F404C4" w14:textId="77777777" w:rsidR="008373A8" w:rsidRPr="000F30EA" w:rsidRDefault="008373A8" w:rsidP="008373A8">
            <w:pPr>
              <w:rPr>
                <w:rFonts w:ascii="Arial" w:hAnsi="Arial" w:cs="Arial"/>
                <w:sz w:val="20"/>
                <w:szCs w:val="20"/>
              </w:rPr>
            </w:pPr>
            <w:r>
              <w:rPr>
                <w:rFonts w:ascii="Arial" w:hAnsi="Arial" w:cs="Arial"/>
                <w:sz w:val="20"/>
                <w:szCs w:val="20"/>
              </w:rPr>
              <w:t>-Conducted o</w:t>
            </w:r>
            <w:r w:rsidRPr="000F30EA">
              <w:rPr>
                <w:rFonts w:ascii="Arial" w:hAnsi="Arial" w:cs="Arial"/>
                <w:sz w:val="20"/>
                <w:szCs w:val="20"/>
              </w:rPr>
              <w:t>ngoing analysis of statewide affordable, accessible housing shortages as related to transitioning people from facilities back to their communities,</w:t>
            </w:r>
          </w:p>
          <w:p w14:paraId="0067B5F6" w14:textId="77777777" w:rsidR="008373A8" w:rsidRDefault="008373A8" w:rsidP="008373A8">
            <w:pPr>
              <w:rPr>
                <w:rFonts w:ascii="Arial" w:hAnsi="Arial" w:cs="Arial"/>
                <w:sz w:val="20"/>
                <w:szCs w:val="20"/>
              </w:rPr>
            </w:pPr>
            <w:r>
              <w:rPr>
                <w:rFonts w:ascii="Arial" w:hAnsi="Arial" w:cs="Arial"/>
                <w:sz w:val="20"/>
                <w:szCs w:val="20"/>
              </w:rPr>
              <w:t>collaborating with partner organizations and consulting elected officials from the local to the national level.</w:t>
            </w:r>
          </w:p>
          <w:p w14:paraId="25BC6148" w14:textId="77777777" w:rsidR="008373A8" w:rsidRDefault="008373A8" w:rsidP="008373A8">
            <w:pPr>
              <w:rPr>
                <w:rFonts w:ascii="Arial" w:hAnsi="Arial" w:cs="Arial"/>
                <w:sz w:val="20"/>
                <w:szCs w:val="20"/>
              </w:rPr>
            </w:pPr>
          </w:p>
          <w:p w14:paraId="46ECC280" w14:textId="77777777" w:rsidR="008373A8" w:rsidRDefault="008373A8" w:rsidP="008373A8">
            <w:pPr>
              <w:rPr>
                <w:rFonts w:ascii="Arial" w:hAnsi="Arial" w:cs="Arial"/>
                <w:sz w:val="20"/>
                <w:szCs w:val="20"/>
              </w:rPr>
            </w:pPr>
            <w:r>
              <w:rPr>
                <w:rFonts w:ascii="Arial" w:hAnsi="Arial" w:cs="Arial"/>
                <w:sz w:val="20"/>
                <w:szCs w:val="20"/>
              </w:rPr>
              <w:t>Expectations met</w:t>
            </w:r>
          </w:p>
          <w:p w14:paraId="7AD051E9" w14:textId="12C57B89" w:rsidR="008373A8" w:rsidRPr="007B3E8E" w:rsidRDefault="008373A8" w:rsidP="008373A8">
            <w:pPr>
              <w:rPr>
                <w:rFonts w:ascii="Arial" w:hAnsi="Arial" w:cs="Arial"/>
                <w:sz w:val="20"/>
                <w:szCs w:val="20"/>
              </w:rPr>
            </w:pPr>
          </w:p>
        </w:tc>
        <w:tc>
          <w:tcPr>
            <w:tcW w:w="1890" w:type="dxa"/>
          </w:tcPr>
          <w:p w14:paraId="03EE8B56" w14:textId="77777777" w:rsidR="008373A8" w:rsidRDefault="008373A8" w:rsidP="008373A8">
            <w:pPr>
              <w:rPr>
                <w:rFonts w:ascii="Arial" w:hAnsi="Arial" w:cs="Arial"/>
                <w:sz w:val="20"/>
                <w:szCs w:val="20"/>
              </w:rPr>
            </w:pPr>
            <w:r w:rsidRPr="00A915C0">
              <w:rPr>
                <w:rFonts w:ascii="Arial" w:hAnsi="Arial" w:cs="Arial"/>
                <w:sz w:val="20"/>
                <w:szCs w:val="20"/>
              </w:rPr>
              <w:lastRenderedPageBreak/>
              <w:t>- Reviewed and provided analysis of emergency management systems and practices across the state, with a focus on counties, regarding impact</w:t>
            </w:r>
            <w:r>
              <w:rPr>
                <w:rFonts w:ascii="Arial" w:hAnsi="Arial" w:cs="Arial"/>
                <w:sz w:val="20"/>
                <w:szCs w:val="20"/>
              </w:rPr>
              <w:t xml:space="preserve"> </w:t>
            </w:r>
            <w:r w:rsidRPr="00C57D30">
              <w:rPr>
                <w:rFonts w:ascii="Arial" w:hAnsi="Arial" w:cs="Arial"/>
                <w:sz w:val="20"/>
                <w:szCs w:val="20"/>
              </w:rPr>
              <w:t>and inclusion of people with disabilities.</w:t>
            </w:r>
          </w:p>
          <w:p w14:paraId="716405C1" w14:textId="77777777" w:rsidR="008373A8" w:rsidRDefault="008373A8" w:rsidP="008373A8">
            <w:pPr>
              <w:rPr>
                <w:rFonts w:ascii="Arial" w:hAnsi="Arial" w:cs="Arial"/>
                <w:sz w:val="20"/>
                <w:szCs w:val="20"/>
              </w:rPr>
            </w:pPr>
          </w:p>
          <w:p w14:paraId="253DC110" w14:textId="77777777" w:rsidR="008373A8" w:rsidRDefault="008373A8" w:rsidP="008373A8">
            <w:pPr>
              <w:rPr>
                <w:rFonts w:ascii="Arial" w:hAnsi="Arial" w:cs="Arial"/>
                <w:sz w:val="20"/>
                <w:szCs w:val="20"/>
              </w:rPr>
            </w:pPr>
            <w:r w:rsidRPr="00A915C0">
              <w:rPr>
                <w:rFonts w:ascii="Arial" w:hAnsi="Arial" w:cs="Arial"/>
                <w:sz w:val="20"/>
                <w:szCs w:val="20"/>
              </w:rPr>
              <w:t>-</w:t>
            </w:r>
            <w:r>
              <w:rPr>
                <w:rFonts w:ascii="Arial" w:hAnsi="Arial" w:cs="Arial"/>
                <w:sz w:val="20"/>
                <w:szCs w:val="20"/>
              </w:rPr>
              <w:t xml:space="preserve"> </w:t>
            </w:r>
            <w:r w:rsidRPr="00A915C0">
              <w:rPr>
                <w:rFonts w:ascii="Arial" w:hAnsi="Arial" w:cs="Arial"/>
                <w:sz w:val="20"/>
                <w:szCs w:val="20"/>
              </w:rPr>
              <w:t>Reviewed, analyzed, developed and disseminated plain language information in English and Spanish about the emergency preparation in the regions they reside using current demographic, geographic and weather resources, vetting through local resources, including county emergency managers.</w:t>
            </w:r>
          </w:p>
          <w:p w14:paraId="4D2457B5" w14:textId="77777777" w:rsidR="008373A8" w:rsidRDefault="008373A8" w:rsidP="008373A8">
            <w:pPr>
              <w:rPr>
                <w:rFonts w:ascii="Arial" w:hAnsi="Arial" w:cs="Arial"/>
                <w:sz w:val="20"/>
                <w:szCs w:val="20"/>
              </w:rPr>
            </w:pPr>
          </w:p>
          <w:p w14:paraId="06458CE1" w14:textId="77777777" w:rsidR="008373A8" w:rsidRDefault="008373A8" w:rsidP="008373A8">
            <w:pPr>
              <w:rPr>
                <w:rFonts w:ascii="Arial" w:hAnsi="Arial" w:cs="Arial"/>
                <w:sz w:val="20"/>
                <w:szCs w:val="20"/>
              </w:rPr>
            </w:pPr>
            <w:r>
              <w:rPr>
                <w:rFonts w:ascii="Arial" w:hAnsi="Arial" w:cs="Arial"/>
                <w:sz w:val="20"/>
                <w:szCs w:val="20"/>
              </w:rPr>
              <w:t xml:space="preserve">- </w:t>
            </w:r>
            <w:r w:rsidRPr="00902FD4">
              <w:rPr>
                <w:rFonts w:ascii="Arial" w:hAnsi="Arial" w:cs="Arial"/>
                <w:sz w:val="20"/>
                <w:szCs w:val="20"/>
              </w:rPr>
              <w:t xml:space="preserve">Conducted </w:t>
            </w:r>
            <w:r>
              <w:rPr>
                <w:rFonts w:ascii="Arial" w:hAnsi="Arial" w:cs="Arial"/>
                <w:sz w:val="20"/>
                <w:szCs w:val="20"/>
              </w:rPr>
              <w:t>o</w:t>
            </w:r>
            <w:r w:rsidRPr="00902FD4">
              <w:rPr>
                <w:rFonts w:ascii="Arial" w:hAnsi="Arial" w:cs="Arial"/>
                <w:sz w:val="20"/>
                <w:szCs w:val="20"/>
              </w:rPr>
              <w:t>ngoing review analysis of emergency management systems and practices across the state, with a focus on counties</w:t>
            </w:r>
            <w:r>
              <w:rPr>
                <w:rFonts w:ascii="Arial" w:hAnsi="Arial" w:cs="Arial"/>
                <w:sz w:val="20"/>
                <w:szCs w:val="20"/>
              </w:rPr>
              <w:t>, non-profits</w:t>
            </w:r>
            <w:r w:rsidRPr="00902FD4">
              <w:rPr>
                <w:rFonts w:ascii="Arial" w:hAnsi="Arial" w:cs="Arial"/>
                <w:sz w:val="20"/>
                <w:szCs w:val="20"/>
              </w:rPr>
              <w:t xml:space="preserve"> and health districts, </w:t>
            </w:r>
            <w:r w:rsidRPr="00902FD4">
              <w:rPr>
                <w:rFonts w:ascii="Arial" w:hAnsi="Arial" w:cs="Arial"/>
                <w:sz w:val="20"/>
                <w:szCs w:val="20"/>
              </w:rPr>
              <w:lastRenderedPageBreak/>
              <w:t>regarding impact and inclusion of people with disabilities.</w:t>
            </w:r>
          </w:p>
          <w:p w14:paraId="353A4A36" w14:textId="77777777" w:rsidR="008373A8" w:rsidRDefault="008373A8" w:rsidP="008373A8">
            <w:pPr>
              <w:rPr>
                <w:rFonts w:ascii="Arial" w:hAnsi="Arial" w:cs="Arial"/>
                <w:sz w:val="20"/>
                <w:szCs w:val="20"/>
              </w:rPr>
            </w:pPr>
          </w:p>
          <w:p w14:paraId="183DD57B" w14:textId="77777777" w:rsidR="008373A8" w:rsidRPr="000F30EA" w:rsidRDefault="008373A8" w:rsidP="008373A8">
            <w:pPr>
              <w:rPr>
                <w:rFonts w:ascii="Arial" w:hAnsi="Arial" w:cs="Arial"/>
                <w:sz w:val="20"/>
                <w:szCs w:val="20"/>
              </w:rPr>
            </w:pPr>
            <w:r>
              <w:rPr>
                <w:rFonts w:ascii="Arial" w:hAnsi="Arial" w:cs="Arial"/>
                <w:sz w:val="20"/>
                <w:szCs w:val="20"/>
              </w:rPr>
              <w:t>-Conducted o</w:t>
            </w:r>
            <w:r w:rsidRPr="000F30EA">
              <w:rPr>
                <w:rFonts w:ascii="Arial" w:hAnsi="Arial" w:cs="Arial"/>
                <w:sz w:val="20"/>
                <w:szCs w:val="20"/>
              </w:rPr>
              <w:t>ngoing analysis of statewide affordable, accessible housing shortages as related to transitioning people from facilities back to their communities,</w:t>
            </w:r>
          </w:p>
          <w:p w14:paraId="17339DB0" w14:textId="77777777" w:rsidR="008373A8" w:rsidRDefault="008373A8" w:rsidP="008373A8">
            <w:pPr>
              <w:rPr>
                <w:rFonts w:ascii="Arial" w:hAnsi="Arial" w:cs="Arial"/>
                <w:sz w:val="20"/>
                <w:szCs w:val="20"/>
              </w:rPr>
            </w:pPr>
            <w:r>
              <w:rPr>
                <w:rFonts w:ascii="Arial" w:hAnsi="Arial" w:cs="Arial"/>
                <w:sz w:val="20"/>
                <w:szCs w:val="20"/>
              </w:rPr>
              <w:t>collaborating with partner organizations and consulting elected officials from the local to the national level.</w:t>
            </w:r>
          </w:p>
          <w:p w14:paraId="32351FC9" w14:textId="77777777" w:rsidR="008373A8" w:rsidRDefault="008373A8" w:rsidP="008373A8">
            <w:pPr>
              <w:rPr>
                <w:rFonts w:ascii="Arial" w:hAnsi="Arial" w:cs="Arial"/>
                <w:sz w:val="20"/>
                <w:szCs w:val="20"/>
              </w:rPr>
            </w:pPr>
          </w:p>
          <w:p w14:paraId="3B113A5C" w14:textId="77777777" w:rsidR="008373A8" w:rsidRDefault="008373A8" w:rsidP="008373A8">
            <w:pPr>
              <w:rPr>
                <w:rFonts w:ascii="Arial" w:hAnsi="Arial" w:cs="Arial"/>
                <w:sz w:val="20"/>
                <w:szCs w:val="20"/>
              </w:rPr>
            </w:pPr>
            <w:r>
              <w:rPr>
                <w:rFonts w:ascii="Arial" w:hAnsi="Arial" w:cs="Arial"/>
                <w:sz w:val="20"/>
                <w:szCs w:val="20"/>
              </w:rPr>
              <w:t>-Completed analysis of information collected during the 2022-2023 statewide assessment of need for Idahoans with disabilities. Compiled report to be used in conjunction with other recent data to prepare the 2025-2027 SPIL.</w:t>
            </w:r>
          </w:p>
          <w:p w14:paraId="1EF8BB2F" w14:textId="77777777" w:rsidR="008373A8" w:rsidRPr="00902FD4" w:rsidRDefault="008373A8" w:rsidP="008373A8">
            <w:pPr>
              <w:rPr>
                <w:rFonts w:ascii="Arial" w:hAnsi="Arial" w:cs="Arial"/>
                <w:sz w:val="20"/>
                <w:szCs w:val="20"/>
              </w:rPr>
            </w:pPr>
          </w:p>
          <w:p w14:paraId="4731B2CB" w14:textId="77777777" w:rsidR="008373A8" w:rsidRDefault="008373A8" w:rsidP="008373A8">
            <w:pPr>
              <w:rPr>
                <w:rFonts w:ascii="Arial" w:hAnsi="Arial" w:cs="Arial"/>
                <w:sz w:val="20"/>
                <w:szCs w:val="20"/>
              </w:rPr>
            </w:pPr>
          </w:p>
          <w:p w14:paraId="58A502D7" w14:textId="77777777" w:rsidR="008373A8" w:rsidRDefault="008373A8" w:rsidP="008373A8">
            <w:pPr>
              <w:rPr>
                <w:rFonts w:ascii="Arial" w:hAnsi="Arial" w:cs="Arial"/>
                <w:sz w:val="20"/>
                <w:szCs w:val="20"/>
              </w:rPr>
            </w:pPr>
            <w:r>
              <w:rPr>
                <w:rFonts w:ascii="Arial" w:hAnsi="Arial" w:cs="Arial"/>
                <w:sz w:val="20"/>
                <w:szCs w:val="20"/>
              </w:rPr>
              <w:t>Expectations met</w:t>
            </w:r>
          </w:p>
          <w:p w14:paraId="00FB2EED" w14:textId="26B1071E" w:rsidR="008373A8" w:rsidRPr="007B3E8E" w:rsidRDefault="008373A8" w:rsidP="008373A8">
            <w:pPr>
              <w:rPr>
                <w:rFonts w:ascii="Arial" w:hAnsi="Arial" w:cs="Arial"/>
                <w:sz w:val="20"/>
                <w:szCs w:val="20"/>
              </w:rPr>
            </w:pPr>
          </w:p>
        </w:tc>
        <w:tc>
          <w:tcPr>
            <w:tcW w:w="2160" w:type="dxa"/>
          </w:tcPr>
          <w:p w14:paraId="489E6C5B" w14:textId="77777777" w:rsidR="008373A8" w:rsidRDefault="00016C1D" w:rsidP="008373A8">
            <w:pPr>
              <w:rPr>
                <w:rFonts w:ascii="Arial" w:hAnsi="Arial" w:cs="Arial"/>
                <w:sz w:val="20"/>
                <w:szCs w:val="20"/>
              </w:rPr>
            </w:pPr>
            <w:r>
              <w:rPr>
                <w:rFonts w:ascii="Arial" w:hAnsi="Arial" w:cs="Arial"/>
                <w:sz w:val="20"/>
                <w:szCs w:val="20"/>
              </w:rPr>
              <w:lastRenderedPageBreak/>
              <w:t>-Reviewed and provided analysis of emergency management systems and practices across the state, with a focus on counties, regarding impact and inclusion of people with disabilities.</w:t>
            </w:r>
          </w:p>
          <w:p w14:paraId="6EB453FA" w14:textId="77777777" w:rsidR="00016C1D" w:rsidRDefault="00016C1D" w:rsidP="008373A8">
            <w:pPr>
              <w:rPr>
                <w:rFonts w:ascii="Arial" w:hAnsi="Arial" w:cs="Arial"/>
                <w:sz w:val="20"/>
                <w:szCs w:val="20"/>
              </w:rPr>
            </w:pPr>
          </w:p>
          <w:p w14:paraId="319F7C60" w14:textId="77777777" w:rsidR="00016C1D" w:rsidRDefault="00016C1D" w:rsidP="008373A8">
            <w:pPr>
              <w:rPr>
                <w:rFonts w:ascii="Arial" w:hAnsi="Arial" w:cs="Arial"/>
                <w:sz w:val="20"/>
                <w:szCs w:val="20"/>
              </w:rPr>
            </w:pPr>
            <w:r>
              <w:rPr>
                <w:rFonts w:ascii="Arial" w:hAnsi="Arial" w:cs="Arial"/>
                <w:sz w:val="20"/>
                <w:szCs w:val="20"/>
              </w:rPr>
              <w:t>-Reviewed, analyzed, developed and disseminated plain language information in English and Spanish about the emergency preparation in the regions they reside using current demographic, geographic and weather resources, vetting through local resources, including country emergency managers.</w:t>
            </w:r>
          </w:p>
          <w:p w14:paraId="36E1CFDA" w14:textId="77777777" w:rsidR="00016C1D" w:rsidRDefault="00016C1D" w:rsidP="008373A8">
            <w:pPr>
              <w:rPr>
                <w:rFonts w:ascii="Arial" w:hAnsi="Arial" w:cs="Arial"/>
                <w:sz w:val="20"/>
                <w:szCs w:val="20"/>
              </w:rPr>
            </w:pPr>
          </w:p>
          <w:p w14:paraId="7D627F42" w14:textId="77777777" w:rsidR="00016C1D" w:rsidRDefault="00016C1D" w:rsidP="008373A8">
            <w:pPr>
              <w:rPr>
                <w:rFonts w:ascii="Arial" w:hAnsi="Arial" w:cs="Arial"/>
                <w:sz w:val="20"/>
                <w:szCs w:val="20"/>
              </w:rPr>
            </w:pPr>
            <w:r>
              <w:rPr>
                <w:rFonts w:ascii="Arial" w:hAnsi="Arial" w:cs="Arial"/>
                <w:sz w:val="20"/>
                <w:szCs w:val="20"/>
              </w:rPr>
              <w:t xml:space="preserve">-Conducted ongoing review analysis of emergency management systems and practices across the state, with a focus on counties, non-profits and health districts, regarding impact and inclusion of people with disabilities. </w:t>
            </w:r>
          </w:p>
          <w:p w14:paraId="414CF8F1" w14:textId="77777777" w:rsidR="00016C1D" w:rsidRDefault="00016C1D" w:rsidP="008373A8">
            <w:pPr>
              <w:rPr>
                <w:rFonts w:ascii="Arial" w:hAnsi="Arial" w:cs="Arial"/>
                <w:sz w:val="20"/>
                <w:szCs w:val="20"/>
              </w:rPr>
            </w:pPr>
          </w:p>
          <w:p w14:paraId="001AB8F6" w14:textId="77777777" w:rsidR="00016C1D" w:rsidRDefault="00016C1D" w:rsidP="008373A8">
            <w:pPr>
              <w:rPr>
                <w:rFonts w:ascii="Arial" w:hAnsi="Arial" w:cs="Arial"/>
                <w:sz w:val="20"/>
                <w:szCs w:val="20"/>
              </w:rPr>
            </w:pPr>
            <w:r>
              <w:rPr>
                <w:rFonts w:ascii="Arial" w:hAnsi="Arial" w:cs="Arial"/>
                <w:sz w:val="20"/>
                <w:szCs w:val="20"/>
              </w:rPr>
              <w:t xml:space="preserve">-Conducted ongoing analysis of statewide affordable, accessible housing </w:t>
            </w:r>
            <w:r>
              <w:rPr>
                <w:rFonts w:ascii="Arial" w:hAnsi="Arial" w:cs="Arial"/>
                <w:sz w:val="20"/>
                <w:szCs w:val="20"/>
              </w:rPr>
              <w:lastRenderedPageBreak/>
              <w:t xml:space="preserve">shortages as related to transitioning people from facilities back to their communities, collaborating with partner organizations and consulting elected officials from the local to the national level. </w:t>
            </w:r>
          </w:p>
          <w:p w14:paraId="6E0DAA43" w14:textId="77777777" w:rsidR="00016C1D" w:rsidRDefault="00016C1D" w:rsidP="008373A8">
            <w:pPr>
              <w:rPr>
                <w:rFonts w:ascii="Arial" w:hAnsi="Arial" w:cs="Arial"/>
                <w:sz w:val="20"/>
                <w:szCs w:val="20"/>
              </w:rPr>
            </w:pPr>
          </w:p>
          <w:p w14:paraId="79B039E8" w14:textId="0FEC2CE9" w:rsidR="00016C1D" w:rsidRPr="007B3E8E" w:rsidRDefault="00016C1D" w:rsidP="008373A8">
            <w:pPr>
              <w:rPr>
                <w:rFonts w:ascii="Arial" w:hAnsi="Arial" w:cs="Arial"/>
                <w:sz w:val="20"/>
                <w:szCs w:val="20"/>
              </w:rPr>
            </w:pPr>
            <w:r>
              <w:rPr>
                <w:rFonts w:ascii="Arial" w:hAnsi="Arial" w:cs="Arial"/>
                <w:sz w:val="20"/>
                <w:szCs w:val="20"/>
              </w:rPr>
              <w:t>Expectations met.</w:t>
            </w:r>
          </w:p>
        </w:tc>
        <w:tc>
          <w:tcPr>
            <w:tcW w:w="1969" w:type="dxa"/>
          </w:tcPr>
          <w:p w14:paraId="17CFC7E0" w14:textId="3827A468" w:rsidR="008373A8" w:rsidRPr="00A915C0" w:rsidRDefault="008373A8" w:rsidP="008373A8">
            <w:pPr>
              <w:rPr>
                <w:rFonts w:ascii="Arial" w:hAnsi="Arial" w:cs="Arial"/>
                <w:sz w:val="20"/>
                <w:szCs w:val="20"/>
              </w:rPr>
            </w:pPr>
          </w:p>
        </w:tc>
      </w:tr>
      <w:tr w:rsidR="008373A8" w14:paraId="385FC3B9" w14:textId="77777777" w:rsidTr="008373A8">
        <w:trPr>
          <w:gridAfter w:val="1"/>
          <w:wAfter w:w="6" w:type="dxa"/>
        </w:trPr>
        <w:tc>
          <w:tcPr>
            <w:tcW w:w="2065" w:type="dxa"/>
          </w:tcPr>
          <w:p w14:paraId="6ADA6797" w14:textId="2B0E93F8" w:rsidR="008373A8" w:rsidRPr="007B3E8E" w:rsidRDefault="008373A8" w:rsidP="008373A8">
            <w:pPr>
              <w:rPr>
                <w:rFonts w:ascii="Arial" w:hAnsi="Arial" w:cs="Arial"/>
                <w:sz w:val="20"/>
                <w:szCs w:val="20"/>
              </w:rPr>
            </w:pPr>
            <w:r>
              <w:rPr>
                <w:rFonts w:ascii="Arial" w:hAnsi="Arial" w:cs="Arial"/>
                <w:sz w:val="20"/>
                <w:szCs w:val="20"/>
              </w:rPr>
              <w:t>Participate in and lead, r</w:t>
            </w:r>
            <w:r w:rsidRPr="007B3E8E">
              <w:rPr>
                <w:rFonts w:ascii="Arial" w:hAnsi="Arial" w:cs="Arial"/>
                <w:sz w:val="20"/>
                <w:szCs w:val="20"/>
              </w:rPr>
              <w:t>egional</w:t>
            </w:r>
            <w:r>
              <w:rPr>
                <w:rFonts w:ascii="Arial" w:hAnsi="Arial" w:cs="Arial"/>
                <w:sz w:val="20"/>
                <w:szCs w:val="20"/>
              </w:rPr>
              <w:t xml:space="preserve"> &amp; local</w:t>
            </w:r>
            <w:r w:rsidRPr="007B3E8E">
              <w:rPr>
                <w:rFonts w:ascii="Arial" w:hAnsi="Arial" w:cs="Arial"/>
                <w:sz w:val="20"/>
                <w:szCs w:val="20"/>
              </w:rPr>
              <w:t xml:space="preserve"> Workgroups</w:t>
            </w:r>
            <w:r>
              <w:rPr>
                <w:rFonts w:ascii="Arial" w:hAnsi="Arial" w:cs="Arial"/>
                <w:sz w:val="20"/>
                <w:szCs w:val="20"/>
              </w:rPr>
              <w:t xml:space="preserve"> related to the following:</w:t>
            </w:r>
            <w:r w:rsidRPr="007B3E8E">
              <w:rPr>
                <w:rFonts w:ascii="Arial" w:hAnsi="Arial" w:cs="Arial"/>
                <w:sz w:val="20"/>
                <w:szCs w:val="20"/>
              </w:rPr>
              <w:t xml:space="preserve"> </w:t>
            </w:r>
            <w:r>
              <w:rPr>
                <w:rFonts w:ascii="Arial" w:hAnsi="Arial" w:cs="Arial"/>
                <w:sz w:val="20"/>
                <w:szCs w:val="20"/>
              </w:rPr>
              <w:t>t</w:t>
            </w:r>
            <w:r w:rsidRPr="007B3E8E">
              <w:rPr>
                <w:rFonts w:ascii="Arial" w:hAnsi="Arial" w:cs="Arial"/>
                <w:sz w:val="20"/>
                <w:szCs w:val="20"/>
              </w:rPr>
              <w:t>rans</w:t>
            </w:r>
            <w:r>
              <w:rPr>
                <w:rFonts w:ascii="Arial" w:hAnsi="Arial" w:cs="Arial"/>
                <w:sz w:val="20"/>
                <w:szCs w:val="20"/>
              </w:rPr>
              <w:t xml:space="preserve">portation opportunities for people with </w:t>
            </w:r>
            <w:r>
              <w:rPr>
                <w:rFonts w:ascii="Arial" w:hAnsi="Arial" w:cs="Arial"/>
                <w:sz w:val="20"/>
                <w:szCs w:val="20"/>
              </w:rPr>
              <w:lastRenderedPageBreak/>
              <w:t>disabilities;</w:t>
            </w:r>
            <w:r w:rsidRPr="007B3E8E">
              <w:rPr>
                <w:rFonts w:ascii="Arial" w:hAnsi="Arial" w:cs="Arial"/>
                <w:sz w:val="20"/>
                <w:szCs w:val="20"/>
              </w:rPr>
              <w:t xml:space="preserve"> ADA </w:t>
            </w:r>
            <w:r>
              <w:rPr>
                <w:rFonts w:ascii="Arial" w:hAnsi="Arial" w:cs="Arial"/>
                <w:sz w:val="20"/>
                <w:szCs w:val="20"/>
              </w:rPr>
              <w:t>Training; Employer Training; Fair Housing; Legislature 101; the</w:t>
            </w:r>
            <w:r w:rsidRPr="007B3E8E">
              <w:rPr>
                <w:rFonts w:ascii="Arial" w:hAnsi="Arial" w:cs="Arial"/>
                <w:sz w:val="20"/>
                <w:szCs w:val="20"/>
              </w:rPr>
              <w:t xml:space="preserve"> </w:t>
            </w:r>
            <w:r>
              <w:rPr>
                <w:rFonts w:ascii="Arial" w:hAnsi="Arial" w:cs="Arial"/>
                <w:sz w:val="20"/>
                <w:szCs w:val="20"/>
              </w:rPr>
              <w:t>i</w:t>
            </w:r>
            <w:r w:rsidRPr="007B3E8E">
              <w:rPr>
                <w:rFonts w:ascii="Arial" w:hAnsi="Arial" w:cs="Arial"/>
                <w:sz w:val="20"/>
                <w:szCs w:val="20"/>
              </w:rPr>
              <w:t xml:space="preserve">ntersection of </w:t>
            </w:r>
            <w:r>
              <w:rPr>
                <w:rFonts w:ascii="Arial" w:hAnsi="Arial" w:cs="Arial"/>
                <w:sz w:val="20"/>
                <w:szCs w:val="20"/>
              </w:rPr>
              <w:t>d</w:t>
            </w:r>
            <w:r w:rsidRPr="007B3E8E">
              <w:rPr>
                <w:rFonts w:ascii="Arial" w:hAnsi="Arial" w:cs="Arial"/>
                <w:sz w:val="20"/>
                <w:szCs w:val="20"/>
              </w:rPr>
              <w:t xml:space="preserve">isability and </w:t>
            </w:r>
            <w:r>
              <w:rPr>
                <w:rFonts w:ascii="Arial" w:hAnsi="Arial" w:cs="Arial"/>
                <w:sz w:val="20"/>
                <w:szCs w:val="20"/>
              </w:rPr>
              <w:t>a</w:t>
            </w:r>
            <w:r w:rsidRPr="007B3E8E">
              <w:rPr>
                <w:rFonts w:ascii="Arial" w:hAnsi="Arial" w:cs="Arial"/>
                <w:sz w:val="20"/>
                <w:szCs w:val="20"/>
              </w:rPr>
              <w:t>buse</w:t>
            </w:r>
            <w:r>
              <w:rPr>
                <w:rFonts w:ascii="Arial" w:hAnsi="Arial" w:cs="Arial"/>
                <w:sz w:val="20"/>
                <w:szCs w:val="20"/>
              </w:rPr>
              <w:t>, financial literacy and emergency preparedness</w:t>
            </w:r>
            <w:r w:rsidRPr="007B3E8E">
              <w:rPr>
                <w:rFonts w:ascii="Arial" w:hAnsi="Arial" w:cs="Arial"/>
                <w:sz w:val="20"/>
                <w:szCs w:val="20"/>
              </w:rPr>
              <w:t>.</w:t>
            </w:r>
          </w:p>
        </w:tc>
        <w:tc>
          <w:tcPr>
            <w:tcW w:w="1980" w:type="dxa"/>
          </w:tcPr>
          <w:p w14:paraId="4D6ADDED" w14:textId="77777777" w:rsidR="008373A8" w:rsidRDefault="008373A8" w:rsidP="008373A8">
            <w:pPr>
              <w:rPr>
                <w:rFonts w:ascii="Arial" w:hAnsi="Arial" w:cs="Arial"/>
                <w:sz w:val="20"/>
                <w:szCs w:val="20"/>
              </w:rPr>
            </w:pPr>
            <w:r>
              <w:rPr>
                <w:rFonts w:ascii="Arial" w:hAnsi="Arial" w:cs="Arial"/>
                <w:sz w:val="20"/>
                <w:szCs w:val="20"/>
              </w:rPr>
              <w:lastRenderedPageBreak/>
              <w:t xml:space="preserve">- Coordinated monthly meetings of the Idaho Inclusive Emergency Coalition sharing information and resources. The </w:t>
            </w:r>
            <w:r>
              <w:rPr>
                <w:rFonts w:ascii="Arial" w:hAnsi="Arial" w:cs="Arial"/>
                <w:sz w:val="20"/>
                <w:szCs w:val="20"/>
              </w:rPr>
              <w:lastRenderedPageBreak/>
              <w:t>statewide group is made up of people with disabilities and responders focused on developing actionable materials and resources to address barriers for people with disabilities and their families during the COVID-19 health emergency as well as localized wildfire, flooding and other natural or manmade disasters.</w:t>
            </w:r>
          </w:p>
          <w:p w14:paraId="17D0B58D" w14:textId="77777777" w:rsidR="008373A8" w:rsidRDefault="008373A8" w:rsidP="008373A8">
            <w:pPr>
              <w:rPr>
                <w:rFonts w:ascii="Arial" w:hAnsi="Arial" w:cs="Arial"/>
                <w:sz w:val="20"/>
                <w:szCs w:val="20"/>
              </w:rPr>
            </w:pPr>
          </w:p>
          <w:p w14:paraId="3CD19DA4" w14:textId="77777777" w:rsidR="008373A8" w:rsidRPr="005F6127" w:rsidRDefault="008373A8" w:rsidP="008373A8">
            <w:pPr>
              <w:rPr>
                <w:rFonts w:ascii="Arial" w:hAnsi="Arial" w:cs="Arial"/>
                <w:sz w:val="20"/>
                <w:szCs w:val="20"/>
              </w:rPr>
            </w:pPr>
            <w:r>
              <w:rPr>
                <w:rFonts w:ascii="Arial" w:hAnsi="Arial" w:cs="Arial"/>
                <w:sz w:val="20"/>
                <w:szCs w:val="20"/>
              </w:rPr>
              <w:t>-</w:t>
            </w:r>
            <w:r w:rsidRPr="005F6127">
              <w:rPr>
                <w:rFonts w:ascii="Arial" w:hAnsi="Arial" w:cs="Arial"/>
                <w:sz w:val="20"/>
                <w:szCs w:val="20"/>
              </w:rPr>
              <w:t xml:space="preserve"> Provided community trainings on financial literacy, ABLE accounts </w:t>
            </w:r>
            <w:r>
              <w:rPr>
                <w:rFonts w:ascii="Arial" w:hAnsi="Arial" w:cs="Arial"/>
                <w:sz w:val="20"/>
                <w:szCs w:val="20"/>
              </w:rPr>
              <w:t xml:space="preserve">and </w:t>
            </w:r>
            <w:r w:rsidRPr="005F6127">
              <w:rPr>
                <w:rFonts w:ascii="Arial" w:hAnsi="Arial" w:cs="Arial"/>
                <w:sz w:val="20"/>
                <w:szCs w:val="20"/>
              </w:rPr>
              <w:t>emergency preparedness</w:t>
            </w:r>
            <w:r>
              <w:rPr>
                <w:rFonts w:ascii="Arial" w:hAnsi="Arial" w:cs="Arial"/>
                <w:sz w:val="20"/>
                <w:szCs w:val="20"/>
              </w:rPr>
              <w:t xml:space="preserve">.           </w:t>
            </w:r>
            <w:r w:rsidRPr="005F6127">
              <w:rPr>
                <w:rFonts w:ascii="Arial" w:hAnsi="Arial" w:cs="Arial"/>
                <w:sz w:val="20"/>
                <w:szCs w:val="20"/>
              </w:rPr>
              <w:t xml:space="preserve"> </w:t>
            </w:r>
          </w:p>
          <w:p w14:paraId="509977FD" w14:textId="77777777" w:rsidR="008373A8" w:rsidRDefault="008373A8" w:rsidP="008373A8">
            <w:pPr>
              <w:rPr>
                <w:rFonts w:ascii="Arial" w:hAnsi="Arial" w:cs="Arial"/>
                <w:sz w:val="20"/>
                <w:szCs w:val="20"/>
              </w:rPr>
            </w:pPr>
          </w:p>
          <w:p w14:paraId="2A9D15D4" w14:textId="77777777" w:rsidR="008373A8" w:rsidRDefault="008373A8" w:rsidP="008373A8">
            <w:pPr>
              <w:rPr>
                <w:rFonts w:ascii="Arial" w:hAnsi="Arial" w:cs="Arial"/>
                <w:sz w:val="20"/>
                <w:szCs w:val="20"/>
              </w:rPr>
            </w:pPr>
            <w:r w:rsidRPr="005F6127">
              <w:rPr>
                <w:rFonts w:ascii="Arial" w:hAnsi="Arial" w:cs="Arial"/>
                <w:sz w:val="20"/>
                <w:szCs w:val="20"/>
              </w:rPr>
              <w:t>- Collaborated with the Idaho Health Departments, County emergency managers</w:t>
            </w:r>
            <w:r>
              <w:rPr>
                <w:rFonts w:ascii="Arial" w:hAnsi="Arial" w:cs="Arial"/>
                <w:sz w:val="20"/>
                <w:szCs w:val="20"/>
              </w:rPr>
              <w:t>, the Idaho Office of Emergency Management (IOEM), FEMA</w:t>
            </w:r>
            <w:r w:rsidRPr="005F6127">
              <w:rPr>
                <w:rFonts w:ascii="Arial" w:hAnsi="Arial" w:cs="Arial"/>
                <w:sz w:val="20"/>
                <w:szCs w:val="20"/>
              </w:rPr>
              <w:t xml:space="preserve"> and </w:t>
            </w:r>
            <w:r>
              <w:rPr>
                <w:rFonts w:ascii="Arial" w:hAnsi="Arial" w:cs="Arial"/>
                <w:sz w:val="20"/>
                <w:szCs w:val="20"/>
              </w:rPr>
              <w:t>V</w:t>
            </w:r>
            <w:r w:rsidRPr="005F6127">
              <w:rPr>
                <w:rFonts w:ascii="Arial" w:hAnsi="Arial" w:cs="Arial"/>
                <w:sz w:val="20"/>
                <w:szCs w:val="20"/>
              </w:rPr>
              <w:t>olunt</w:t>
            </w:r>
            <w:r>
              <w:rPr>
                <w:rFonts w:ascii="Arial" w:hAnsi="Arial" w:cs="Arial"/>
                <w:sz w:val="20"/>
                <w:szCs w:val="20"/>
              </w:rPr>
              <w:t xml:space="preserve">ary </w:t>
            </w:r>
            <w:r w:rsidRPr="005F6127">
              <w:rPr>
                <w:rFonts w:ascii="Arial" w:hAnsi="Arial" w:cs="Arial"/>
                <w:sz w:val="20"/>
                <w:szCs w:val="20"/>
              </w:rPr>
              <w:t xml:space="preserve"> </w:t>
            </w:r>
            <w:r>
              <w:rPr>
                <w:rFonts w:ascii="Arial" w:hAnsi="Arial" w:cs="Arial"/>
                <w:sz w:val="20"/>
                <w:szCs w:val="20"/>
              </w:rPr>
              <w:t>O</w:t>
            </w:r>
            <w:r w:rsidRPr="005F6127">
              <w:rPr>
                <w:rFonts w:ascii="Arial" w:hAnsi="Arial" w:cs="Arial"/>
                <w:sz w:val="20"/>
                <w:szCs w:val="20"/>
              </w:rPr>
              <w:t>rganizations</w:t>
            </w:r>
            <w:r>
              <w:rPr>
                <w:rFonts w:ascii="Arial" w:hAnsi="Arial" w:cs="Arial"/>
                <w:sz w:val="20"/>
                <w:szCs w:val="20"/>
              </w:rPr>
              <w:t xml:space="preserve"> Active in Disaster (VOAD)</w:t>
            </w:r>
            <w:r w:rsidRPr="005F6127">
              <w:rPr>
                <w:rFonts w:ascii="Arial" w:hAnsi="Arial" w:cs="Arial"/>
                <w:sz w:val="20"/>
                <w:szCs w:val="20"/>
              </w:rPr>
              <w:t xml:space="preserve"> in relat</w:t>
            </w:r>
            <w:r>
              <w:rPr>
                <w:rFonts w:ascii="Arial" w:hAnsi="Arial" w:cs="Arial"/>
                <w:sz w:val="20"/>
                <w:szCs w:val="20"/>
              </w:rPr>
              <w:t>ion to</w:t>
            </w:r>
            <w:r w:rsidRPr="005F6127">
              <w:rPr>
                <w:rFonts w:ascii="Arial" w:hAnsi="Arial" w:cs="Arial"/>
                <w:sz w:val="20"/>
                <w:szCs w:val="20"/>
              </w:rPr>
              <w:t xml:space="preserve"> emergency mitigation, </w:t>
            </w:r>
            <w:r>
              <w:rPr>
                <w:rFonts w:ascii="Arial" w:hAnsi="Arial" w:cs="Arial"/>
                <w:sz w:val="20"/>
                <w:szCs w:val="20"/>
              </w:rPr>
              <w:t>planning, response</w:t>
            </w:r>
            <w:r w:rsidRPr="005F6127">
              <w:rPr>
                <w:rFonts w:ascii="Arial" w:hAnsi="Arial" w:cs="Arial"/>
                <w:sz w:val="20"/>
                <w:szCs w:val="20"/>
              </w:rPr>
              <w:t xml:space="preserve"> and recovery activities for people with disabilities and their families.</w:t>
            </w:r>
          </w:p>
          <w:p w14:paraId="675B3596" w14:textId="77777777" w:rsidR="008373A8" w:rsidRDefault="008373A8" w:rsidP="008373A8">
            <w:pPr>
              <w:rPr>
                <w:rFonts w:ascii="Arial" w:hAnsi="Arial" w:cs="Arial"/>
                <w:sz w:val="20"/>
                <w:szCs w:val="20"/>
              </w:rPr>
            </w:pPr>
          </w:p>
          <w:p w14:paraId="3123B7F3" w14:textId="77777777" w:rsidR="008373A8" w:rsidRDefault="008373A8" w:rsidP="008373A8">
            <w:pPr>
              <w:rPr>
                <w:rFonts w:ascii="Arial" w:hAnsi="Arial" w:cs="Arial"/>
                <w:sz w:val="20"/>
                <w:szCs w:val="20"/>
              </w:rPr>
            </w:pPr>
            <w:r>
              <w:rPr>
                <w:rFonts w:ascii="Arial" w:hAnsi="Arial" w:cs="Arial"/>
                <w:sz w:val="20"/>
                <w:szCs w:val="20"/>
              </w:rPr>
              <w:lastRenderedPageBreak/>
              <w:t>- Established t</w:t>
            </w:r>
            <w:r w:rsidRPr="007577E9">
              <w:rPr>
                <w:rFonts w:ascii="Arial" w:hAnsi="Arial" w:cs="Arial"/>
                <w:sz w:val="20"/>
                <w:szCs w:val="20"/>
              </w:rPr>
              <w:t>he Idaho Health Equity Coalition</w:t>
            </w:r>
            <w:r>
              <w:rPr>
                <w:rFonts w:ascii="Arial" w:hAnsi="Arial" w:cs="Arial"/>
                <w:sz w:val="20"/>
                <w:szCs w:val="20"/>
              </w:rPr>
              <w:t>,</w:t>
            </w:r>
            <w:r w:rsidRPr="007577E9">
              <w:rPr>
                <w:rFonts w:ascii="Arial" w:hAnsi="Arial" w:cs="Arial"/>
                <w:sz w:val="20"/>
                <w:szCs w:val="20"/>
              </w:rPr>
              <w:t xml:space="preserve"> </w:t>
            </w:r>
            <w:r>
              <w:rPr>
                <w:rFonts w:ascii="Arial" w:hAnsi="Arial" w:cs="Arial"/>
                <w:sz w:val="20"/>
                <w:szCs w:val="20"/>
              </w:rPr>
              <w:t xml:space="preserve">coordinating monthly meetings and participating in local projects. </w:t>
            </w:r>
            <w:r w:rsidRPr="007577E9">
              <w:rPr>
                <w:rFonts w:ascii="Arial" w:hAnsi="Arial" w:cs="Arial"/>
                <w:sz w:val="20"/>
                <w:szCs w:val="20"/>
              </w:rPr>
              <w:t>The Coalition bring</w:t>
            </w:r>
            <w:r>
              <w:rPr>
                <w:rFonts w:ascii="Arial" w:hAnsi="Arial" w:cs="Arial"/>
                <w:sz w:val="20"/>
                <w:szCs w:val="20"/>
              </w:rPr>
              <w:t>s</w:t>
            </w:r>
            <w:r w:rsidRPr="007577E9">
              <w:rPr>
                <w:rFonts w:ascii="Arial" w:hAnsi="Arial" w:cs="Arial"/>
                <w:sz w:val="20"/>
                <w:szCs w:val="20"/>
              </w:rPr>
              <w:t xml:space="preserve"> together people with disabilities and their families, and people who provide an array of health and safety services to address inequity across health, social and safety service systems.  </w:t>
            </w:r>
          </w:p>
          <w:p w14:paraId="4254B3CD" w14:textId="77777777" w:rsidR="008373A8" w:rsidRDefault="008373A8" w:rsidP="008373A8">
            <w:pPr>
              <w:rPr>
                <w:rFonts w:ascii="Arial" w:hAnsi="Arial" w:cs="Arial"/>
                <w:sz w:val="20"/>
                <w:szCs w:val="20"/>
              </w:rPr>
            </w:pPr>
          </w:p>
          <w:p w14:paraId="385367E9" w14:textId="4682A719" w:rsidR="008373A8" w:rsidRPr="007B3E8E" w:rsidRDefault="008373A8" w:rsidP="008373A8">
            <w:pPr>
              <w:rPr>
                <w:rFonts w:ascii="Arial" w:hAnsi="Arial" w:cs="Arial"/>
                <w:sz w:val="20"/>
                <w:szCs w:val="20"/>
              </w:rPr>
            </w:pPr>
            <w:r>
              <w:rPr>
                <w:rFonts w:ascii="Arial" w:hAnsi="Arial" w:cs="Arial"/>
                <w:sz w:val="20"/>
                <w:szCs w:val="20"/>
              </w:rPr>
              <w:t>Expectations met</w:t>
            </w:r>
          </w:p>
        </w:tc>
        <w:tc>
          <w:tcPr>
            <w:tcW w:w="1890" w:type="dxa"/>
          </w:tcPr>
          <w:p w14:paraId="1D514BF1" w14:textId="77777777" w:rsidR="008373A8" w:rsidRPr="00A915C0" w:rsidRDefault="008373A8" w:rsidP="008373A8">
            <w:pPr>
              <w:rPr>
                <w:rFonts w:ascii="Arial" w:hAnsi="Arial" w:cs="Arial"/>
                <w:sz w:val="20"/>
                <w:szCs w:val="20"/>
              </w:rPr>
            </w:pPr>
            <w:r w:rsidRPr="00A915C0">
              <w:rPr>
                <w:rFonts w:ascii="Arial" w:hAnsi="Arial" w:cs="Arial"/>
                <w:sz w:val="20"/>
                <w:szCs w:val="20"/>
              </w:rPr>
              <w:lastRenderedPageBreak/>
              <w:t>-</w:t>
            </w:r>
            <w:r>
              <w:rPr>
                <w:rFonts w:ascii="Arial" w:hAnsi="Arial" w:cs="Arial"/>
                <w:sz w:val="20"/>
                <w:szCs w:val="20"/>
              </w:rPr>
              <w:t xml:space="preserve"> </w:t>
            </w:r>
            <w:r w:rsidRPr="00A915C0">
              <w:rPr>
                <w:rFonts w:ascii="Arial" w:hAnsi="Arial" w:cs="Arial"/>
                <w:sz w:val="20"/>
                <w:szCs w:val="20"/>
              </w:rPr>
              <w:t xml:space="preserve">Coordinated monthly meetings of the Idaho Inclusive Emergency Coalition sharing information and resources. The </w:t>
            </w:r>
            <w:r w:rsidRPr="00A915C0">
              <w:rPr>
                <w:rFonts w:ascii="Arial" w:hAnsi="Arial" w:cs="Arial"/>
                <w:sz w:val="20"/>
                <w:szCs w:val="20"/>
              </w:rPr>
              <w:lastRenderedPageBreak/>
              <w:t xml:space="preserve">statewide group is made up of people with disabilities and responders focused </w:t>
            </w:r>
            <w:r>
              <w:rPr>
                <w:rFonts w:ascii="Arial" w:hAnsi="Arial" w:cs="Arial"/>
                <w:sz w:val="20"/>
                <w:szCs w:val="20"/>
              </w:rPr>
              <w:t>on exchange of information, issues and resources related to</w:t>
            </w:r>
            <w:r w:rsidRPr="00A915C0">
              <w:rPr>
                <w:rFonts w:ascii="Arial" w:hAnsi="Arial" w:cs="Arial"/>
                <w:sz w:val="20"/>
                <w:szCs w:val="20"/>
              </w:rPr>
              <w:t xml:space="preserve"> the </w:t>
            </w:r>
            <w:r>
              <w:rPr>
                <w:rFonts w:ascii="Arial" w:hAnsi="Arial" w:cs="Arial"/>
                <w:sz w:val="20"/>
                <w:szCs w:val="20"/>
              </w:rPr>
              <w:t>public</w:t>
            </w:r>
            <w:r w:rsidRPr="00A915C0">
              <w:rPr>
                <w:rFonts w:ascii="Arial" w:hAnsi="Arial" w:cs="Arial"/>
                <w:sz w:val="20"/>
                <w:szCs w:val="20"/>
              </w:rPr>
              <w:t xml:space="preserve"> health emergency as well as localized wildfire, flooding</w:t>
            </w:r>
            <w:r>
              <w:rPr>
                <w:rFonts w:ascii="Arial" w:hAnsi="Arial" w:cs="Arial"/>
                <w:sz w:val="20"/>
                <w:szCs w:val="20"/>
              </w:rPr>
              <w:t>, extended heatwaves, severe winter weather</w:t>
            </w:r>
            <w:r w:rsidRPr="00A915C0">
              <w:rPr>
                <w:rFonts w:ascii="Arial" w:hAnsi="Arial" w:cs="Arial"/>
                <w:sz w:val="20"/>
                <w:szCs w:val="20"/>
              </w:rPr>
              <w:t xml:space="preserve"> and other natural or manmade disasters.</w:t>
            </w:r>
          </w:p>
          <w:p w14:paraId="52DB1891" w14:textId="77777777" w:rsidR="008373A8" w:rsidRDefault="008373A8" w:rsidP="008373A8">
            <w:pPr>
              <w:rPr>
                <w:rFonts w:ascii="Arial" w:hAnsi="Arial" w:cs="Arial"/>
                <w:sz w:val="20"/>
                <w:szCs w:val="20"/>
              </w:rPr>
            </w:pPr>
          </w:p>
          <w:p w14:paraId="3A4A5F79" w14:textId="77777777" w:rsidR="008373A8" w:rsidRPr="005F6127" w:rsidRDefault="008373A8" w:rsidP="008373A8">
            <w:pPr>
              <w:rPr>
                <w:rFonts w:ascii="Arial" w:hAnsi="Arial" w:cs="Arial"/>
                <w:sz w:val="20"/>
                <w:szCs w:val="20"/>
              </w:rPr>
            </w:pPr>
            <w:r>
              <w:rPr>
                <w:rFonts w:ascii="Arial" w:hAnsi="Arial" w:cs="Arial"/>
                <w:sz w:val="20"/>
                <w:szCs w:val="20"/>
              </w:rPr>
              <w:t>-</w:t>
            </w:r>
            <w:r w:rsidRPr="005F6127">
              <w:rPr>
                <w:rFonts w:ascii="Arial" w:hAnsi="Arial" w:cs="Arial"/>
                <w:sz w:val="20"/>
                <w:szCs w:val="20"/>
              </w:rPr>
              <w:t xml:space="preserve"> Provided community trainings on financial literacy, ABLE accounts </w:t>
            </w:r>
            <w:r>
              <w:rPr>
                <w:rFonts w:ascii="Arial" w:hAnsi="Arial" w:cs="Arial"/>
                <w:sz w:val="20"/>
                <w:szCs w:val="20"/>
              </w:rPr>
              <w:t xml:space="preserve">and </w:t>
            </w:r>
            <w:r w:rsidRPr="005F6127">
              <w:rPr>
                <w:rFonts w:ascii="Arial" w:hAnsi="Arial" w:cs="Arial"/>
                <w:sz w:val="20"/>
                <w:szCs w:val="20"/>
              </w:rPr>
              <w:t>emergency preparedness</w:t>
            </w:r>
            <w:r>
              <w:rPr>
                <w:rFonts w:ascii="Arial" w:hAnsi="Arial" w:cs="Arial"/>
                <w:sz w:val="20"/>
                <w:szCs w:val="20"/>
              </w:rPr>
              <w:t xml:space="preserve">.           </w:t>
            </w:r>
            <w:r w:rsidRPr="005F6127">
              <w:rPr>
                <w:rFonts w:ascii="Arial" w:hAnsi="Arial" w:cs="Arial"/>
                <w:sz w:val="20"/>
                <w:szCs w:val="20"/>
              </w:rPr>
              <w:t xml:space="preserve"> </w:t>
            </w:r>
          </w:p>
          <w:p w14:paraId="523D74E8" w14:textId="77777777" w:rsidR="008373A8" w:rsidRDefault="008373A8" w:rsidP="008373A8">
            <w:pPr>
              <w:rPr>
                <w:rFonts w:ascii="Arial" w:hAnsi="Arial" w:cs="Arial"/>
                <w:sz w:val="20"/>
                <w:szCs w:val="20"/>
              </w:rPr>
            </w:pPr>
          </w:p>
          <w:p w14:paraId="1ABABADB" w14:textId="77777777" w:rsidR="008373A8" w:rsidRDefault="008373A8" w:rsidP="008373A8">
            <w:pPr>
              <w:rPr>
                <w:rFonts w:ascii="Arial" w:hAnsi="Arial" w:cs="Arial"/>
                <w:sz w:val="20"/>
                <w:szCs w:val="20"/>
              </w:rPr>
            </w:pPr>
            <w:r w:rsidRPr="005F6127">
              <w:rPr>
                <w:rFonts w:ascii="Arial" w:hAnsi="Arial" w:cs="Arial"/>
                <w:sz w:val="20"/>
                <w:szCs w:val="20"/>
              </w:rPr>
              <w:t>- Collaborated with the Idaho Health Departments, County emergency managers</w:t>
            </w:r>
            <w:r>
              <w:rPr>
                <w:rFonts w:ascii="Arial" w:hAnsi="Arial" w:cs="Arial"/>
                <w:sz w:val="20"/>
                <w:szCs w:val="20"/>
              </w:rPr>
              <w:t>, the Idaho Office of Emergency Management (IOEM), and FEMA</w:t>
            </w:r>
            <w:r w:rsidRPr="005F6127">
              <w:rPr>
                <w:rFonts w:ascii="Arial" w:hAnsi="Arial" w:cs="Arial"/>
                <w:sz w:val="20"/>
                <w:szCs w:val="20"/>
              </w:rPr>
              <w:t xml:space="preserve"> in relat</w:t>
            </w:r>
            <w:r>
              <w:rPr>
                <w:rFonts w:ascii="Arial" w:hAnsi="Arial" w:cs="Arial"/>
                <w:sz w:val="20"/>
                <w:szCs w:val="20"/>
              </w:rPr>
              <w:t>ion to</w:t>
            </w:r>
            <w:r w:rsidRPr="005F6127">
              <w:rPr>
                <w:rFonts w:ascii="Arial" w:hAnsi="Arial" w:cs="Arial"/>
                <w:sz w:val="20"/>
                <w:szCs w:val="20"/>
              </w:rPr>
              <w:t xml:space="preserve"> emergency mitigation, </w:t>
            </w:r>
            <w:r>
              <w:rPr>
                <w:rFonts w:ascii="Arial" w:hAnsi="Arial" w:cs="Arial"/>
                <w:sz w:val="20"/>
                <w:szCs w:val="20"/>
              </w:rPr>
              <w:t>planning, response</w:t>
            </w:r>
            <w:r w:rsidRPr="005F6127">
              <w:rPr>
                <w:rFonts w:ascii="Arial" w:hAnsi="Arial" w:cs="Arial"/>
                <w:sz w:val="20"/>
                <w:szCs w:val="20"/>
              </w:rPr>
              <w:t xml:space="preserve"> and recovery activities for people with disabilities and their families.</w:t>
            </w:r>
          </w:p>
          <w:p w14:paraId="089F1D7B" w14:textId="77777777" w:rsidR="008373A8" w:rsidRDefault="008373A8" w:rsidP="008373A8">
            <w:pPr>
              <w:rPr>
                <w:rFonts w:ascii="Arial" w:hAnsi="Arial" w:cs="Arial"/>
                <w:sz w:val="20"/>
                <w:szCs w:val="20"/>
              </w:rPr>
            </w:pPr>
          </w:p>
          <w:p w14:paraId="5B3ABAD1" w14:textId="77777777" w:rsidR="008373A8" w:rsidRDefault="008373A8" w:rsidP="008373A8">
            <w:pPr>
              <w:rPr>
                <w:rFonts w:ascii="Arial" w:hAnsi="Arial" w:cs="Arial"/>
                <w:sz w:val="20"/>
                <w:szCs w:val="20"/>
              </w:rPr>
            </w:pPr>
            <w:r>
              <w:rPr>
                <w:rFonts w:ascii="Arial" w:hAnsi="Arial" w:cs="Arial"/>
                <w:sz w:val="20"/>
                <w:szCs w:val="20"/>
              </w:rPr>
              <w:lastRenderedPageBreak/>
              <w:t>- Coordinated the</w:t>
            </w:r>
            <w:r w:rsidRPr="007577E9">
              <w:rPr>
                <w:rFonts w:ascii="Arial" w:hAnsi="Arial" w:cs="Arial"/>
                <w:sz w:val="20"/>
                <w:szCs w:val="20"/>
              </w:rPr>
              <w:t xml:space="preserve"> Idaho Health Equity Coalition</w:t>
            </w:r>
            <w:r>
              <w:rPr>
                <w:rFonts w:ascii="Arial" w:hAnsi="Arial" w:cs="Arial"/>
                <w:sz w:val="20"/>
                <w:szCs w:val="20"/>
              </w:rPr>
              <w:t>, meeting</w:t>
            </w:r>
            <w:r w:rsidRPr="007577E9">
              <w:rPr>
                <w:rFonts w:ascii="Arial" w:hAnsi="Arial" w:cs="Arial"/>
                <w:sz w:val="20"/>
                <w:szCs w:val="20"/>
              </w:rPr>
              <w:t xml:space="preserve"> </w:t>
            </w:r>
            <w:r>
              <w:rPr>
                <w:rFonts w:ascii="Arial" w:hAnsi="Arial" w:cs="Arial"/>
                <w:sz w:val="20"/>
                <w:szCs w:val="20"/>
              </w:rPr>
              <w:t xml:space="preserve">monthly and participating in local projects. </w:t>
            </w:r>
            <w:r w:rsidRPr="007577E9">
              <w:rPr>
                <w:rFonts w:ascii="Arial" w:hAnsi="Arial" w:cs="Arial"/>
                <w:sz w:val="20"/>
                <w:szCs w:val="20"/>
              </w:rPr>
              <w:t>The Coalition bring</w:t>
            </w:r>
            <w:r>
              <w:rPr>
                <w:rFonts w:ascii="Arial" w:hAnsi="Arial" w:cs="Arial"/>
                <w:sz w:val="20"/>
                <w:szCs w:val="20"/>
              </w:rPr>
              <w:t>s</w:t>
            </w:r>
            <w:r w:rsidRPr="007577E9">
              <w:rPr>
                <w:rFonts w:ascii="Arial" w:hAnsi="Arial" w:cs="Arial"/>
                <w:sz w:val="20"/>
                <w:szCs w:val="20"/>
              </w:rPr>
              <w:t xml:space="preserve"> together people with disabilities</w:t>
            </w:r>
            <w:r>
              <w:rPr>
                <w:rFonts w:ascii="Arial" w:hAnsi="Arial" w:cs="Arial"/>
                <w:sz w:val="20"/>
                <w:szCs w:val="20"/>
              </w:rPr>
              <w:t xml:space="preserve">, </w:t>
            </w:r>
            <w:r w:rsidRPr="007577E9">
              <w:rPr>
                <w:rFonts w:ascii="Arial" w:hAnsi="Arial" w:cs="Arial"/>
                <w:sz w:val="20"/>
                <w:szCs w:val="20"/>
              </w:rPr>
              <w:t>their families and people who provide an array of health and safety services to address inequity across health,</w:t>
            </w:r>
            <w:r>
              <w:rPr>
                <w:rFonts w:ascii="Arial" w:hAnsi="Arial" w:cs="Arial"/>
                <w:sz w:val="20"/>
                <w:szCs w:val="20"/>
              </w:rPr>
              <w:t xml:space="preserve"> </w:t>
            </w:r>
            <w:r w:rsidRPr="007577E9">
              <w:rPr>
                <w:rFonts w:ascii="Arial" w:hAnsi="Arial" w:cs="Arial"/>
                <w:sz w:val="20"/>
                <w:szCs w:val="20"/>
              </w:rPr>
              <w:t xml:space="preserve">social and safety service systems.  </w:t>
            </w:r>
            <w:r>
              <w:rPr>
                <w:rFonts w:ascii="Arial" w:hAnsi="Arial" w:cs="Arial"/>
                <w:sz w:val="20"/>
                <w:szCs w:val="20"/>
              </w:rPr>
              <w:t>The project has successfully transitioned to management by the non-profit CIL, Disability Action Center-Northwest.</w:t>
            </w:r>
          </w:p>
          <w:p w14:paraId="771DDA89" w14:textId="77777777" w:rsidR="008373A8" w:rsidRDefault="008373A8" w:rsidP="008373A8">
            <w:pPr>
              <w:rPr>
                <w:rFonts w:ascii="Arial" w:hAnsi="Arial" w:cs="Arial"/>
                <w:sz w:val="20"/>
                <w:szCs w:val="20"/>
              </w:rPr>
            </w:pPr>
          </w:p>
          <w:p w14:paraId="7F884C61" w14:textId="4F55A837" w:rsidR="008373A8" w:rsidRPr="007B3E8E" w:rsidRDefault="008373A8" w:rsidP="008373A8">
            <w:pPr>
              <w:rPr>
                <w:rFonts w:ascii="Arial" w:hAnsi="Arial" w:cs="Arial"/>
                <w:sz w:val="20"/>
                <w:szCs w:val="20"/>
              </w:rPr>
            </w:pPr>
            <w:r>
              <w:rPr>
                <w:rFonts w:ascii="Arial" w:hAnsi="Arial" w:cs="Arial"/>
                <w:sz w:val="20"/>
                <w:szCs w:val="20"/>
              </w:rPr>
              <w:t>Expectations met</w:t>
            </w:r>
          </w:p>
        </w:tc>
        <w:tc>
          <w:tcPr>
            <w:tcW w:w="2160" w:type="dxa"/>
          </w:tcPr>
          <w:p w14:paraId="21234890" w14:textId="77777777" w:rsidR="008373A8" w:rsidRDefault="00016C1D" w:rsidP="008373A8">
            <w:pPr>
              <w:rPr>
                <w:rFonts w:ascii="Arial" w:hAnsi="Arial" w:cs="Arial"/>
                <w:sz w:val="20"/>
                <w:szCs w:val="20"/>
              </w:rPr>
            </w:pPr>
            <w:r>
              <w:rPr>
                <w:rFonts w:ascii="Arial" w:hAnsi="Arial" w:cs="Arial"/>
                <w:sz w:val="20"/>
                <w:szCs w:val="20"/>
              </w:rPr>
              <w:lastRenderedPageBreak/>
              <w:t xml:space="preserve">-Coordinated monthly meetings of the Idaho Inclusive Emergency Coalition sharing information and resources. The statewide group is made up of people </w:t>
            </w:r>
            <w:r>
              <w:rPr>
                <w:rFonts w:ascii="Arial" w:hAnsi="Arial" w:cs="Arial"/>
                <w:sz w:val="20"/>
                <w:szCs w:val="20"/>
              </w:rPr>
              <w:lastRenderedPageBreak/>
              <w:t>with disabilities and responders focused on exchange of information, issues and resources related to the public health emergency as well as localized wildfire, flooding, extended heatwaves, severe winter weather and other natural or manmade disasters.</w:t>
            </w:r>
          </w:p>
          <w:p w14:paraId="59BBDF3F" w14:textId="77777777" w:rsidR="00016C1D" w:rsidRDefault="00016C1D" w:rsidP="008373A8">
            <w:pPr>
              <w:rPr>
                <w:rFonts w:ascii="Arial" w:hAnsi="Arial" w:cs="Arial"/>
                <w:sz w:val="20"/>
                <w:szCs w:val="20"/>
              </w:rPr>
            </w:pPr>
          </w:p>
          <w:p w14:paraId="2AC920E9" w14:textId="77777777" w:rsidR="00016C1D" w:rsidRDefault="00016C1D" w:rsidP="008373A8">
            <w:pPr>
              <w:rPr>
                <w:rFonts w:ascii="Arial" w:hAnsi="Arial" w:cs="Arial"/>
                <w:sz w:val="20"/>
                <w:szCs w:val="20"/>
              </w:rPr>
            </w:pPr>
            <w:r>
              <w:rPr>
                <w:rFonts w:ascii="Arial" w:hAnsi="Arial" w:cs="Arial"/>
                <w:sz w:val="20"/>
                <w:szCs w:val="20"/>
              </w:rPr>
              <w:t>-Provided community trainings on financial literacy, ABLE accounts and emergency preparedness.</w:t>
            </w:r>
          </w:p>
          <w:p w14:paraId="05A04BCB" w14:textId="77777777" w:rsidR="00016C1D" w:rsidRDefault="00016C1D" w:rsidP="008373A8">
            <w:pPr>
              <w:rPr>
                <w:rFonts w:ascii="Arial" w:hAnsi="Arial" w:cs="Arial"/>
                <w:sz w:val="20"/>
                <w:szCs w:val="20"/>
              </w:rPr>
            </w:pPr>
          </w:p>
          <w:p w14:paraId="6E8F2B7F" w14:textId="77777777" w:rsidR="00016C1D" w:rsidRDefault="00016C1D" w:rsidP="008373A8">
            <w:pPr>
              <w:rPr>
                <w:rFonts w:ascii="Arial" w:hAnsi="Arial" w:cs="Arial"/>
                <w:sz w:val="20"/>
                <w:szCs w:val="20"/>
              </w:rPr>
            </w:pPr>
            <w:r>
              <w:rPr>
                <w:rFonts w:ascii="Arial" w:hAnsi="Arial" w:cs="Arial"/>
                <w:sz w:val="20"/>
                <w:szCs w:val="20"/>
              </w:rPr>
              <w:t xml:space="preserve">-Collaborated with the Idaho Health Departments, County emergency managers, the Idaho Office of Emergency Management (IOEM), and FEMA in relation to emergency mitigation, planning, response and recovery activities for people with disabilities and their families. </w:t>
            </w:r>
          </w:p>
          <w:p w14:paraId="4C25F103" w14:textId="77777777" w:rsidR="00016C1D" w:rsidRDefault="00016C1D" w:rsidP="008373A8">
            <w:pPr>
              <w:rPr>
                <w:rFonts w:ascii="Arial" w:hAnsi="Arial" w:cs="Arial"/>
                <w:sz w:val="20"/>
                <w:szCs w:val="20"/>
              </w:rPr>
            </w:pPr>
          </w:p>
          <w:p w14:paraId="0A1DD891" w14:textId="2D9F2D6C" w:rsidR="00016C1D" w:rsidRPr="007B3E8E" w:rsidRDefault="00016C1D" w:rsidP="008373A8">
            <w:pPr>
              <w:rPr>
                <w:rFonts w:ascii="Arial" w:hAnsi="Arial" w:cs="Arial"/>
                <w:sz w:val="20"/>
                <w:szCs w:val="20"/>
              </w:rPr>
            </w:pPr>
            <w:r>
              <w:rPr>
                <w:rFonts w:ascii="Arial" w:hAnsi="Arial" w:cs="Arial"/>
                <w:sz w:val="20"/>
                <w:szCs w:val="20"/>
              </w:rPr>
              <w:t>Expectations met.</w:t>
            </w:r>
          </w:p>
        </w:tc>
        <w:tc>
          <w:tcPr>
            <w:tcW w:w="1969" w:type="dxa"/>
          </w:tcPr>
          <w:p w14:paraId="3BC96621" w14:textId="32F4A54A" w:rsidR="008373A8" w:rsidRPr="007B3E8E" w:rsidRDefault="008373A8" w:rsidP="008373A8">
            <w:pPr>
              <w:rPr>
                <w:rFonts w:ascii="Arial" w:hAnsi="Arial" w:cs="Arial"/>
                <w:sz w:val="20"/>
                <w:szCs w:val="20"/>
              </w:rPr>
            </w:pPr>
          </w:p>
        </w:tc>
      </w:tr>
    </w:tbl>
    <w:p w14:paraId="109ADFDD" w14:textId="77777777" w:rsidR="003D55F2" w:rsidRDefault="003D55F2">
      <w:pPr>
        <w:rPr>
          <w:rFonts w:ascii="Arial" w:hAnsi="Arial" w:cs="Arial"/>
          <w:b/>
          <w:bCs/>
        </w:rPr>
      </w:pPr>
      <w:bookmarkStart w:id="0" w:name="_Hlk11134680"/>
    </w:p>
    <w:p w14:paraId="0A8A6A73" w14:textId="77777777" w:rsidR="00E848AB" w:rsidRDefault="00E848AB">
      <w:pPr>
        <w:rPr>
          <w:rFonts w:ascii="Arial" w:hAnsi="Arial" w:cs="Arial"/>
          <w:b/>
          <w:bCs/>
        </w:rPr>
      </w:pPr>
    </w:p>
    <w:p w14:paraId="745C9C67" w14:textId="77777777" w:rsidR="00E848AB" w:rsidRDefault="00E848AB">
      <w:pPr>
        <w:rPr>
          <w:rFonts w:ascii="Arial" w:hAnsi="Arial" w:cs="Arial"/>
          <w:b/>
          <w:bCs/>
        </w:rPr>
      </w:pPr>
    </w:p>
    <w:p w14:paraId="7C573349" w14:textId="77777777" w:rsidR="00B61F49" w:rsidRDefault="00B61F49">
      <w:pPr>
        <w:rPr>
          <w:rFonts w:ascii="Arial" w:hAnsi="Arial" w:cs="Arial"/>
          <w:b/>
          <w:bCs/>
        </w:rPr>
      </w:pPr>
    </w:p>
    <w:p w14:paraId="0B292D88" w14:textId="77777777" w:rsidR="00B61F49" w:rsidRDefault="00B61F49">
      <w:pPr>
        <w:rPr>
          <w:rFonts w:ascii="Arial" w:hAnsi="Arial" w:cs="Arial"/>
          <w:b/>
          <w:bCs/>
        </w:rPr>
      </w:pPr>
    </w:p>
    <w:bookmarkEnd w:id="0"/>
    <w:p w14:paraId="650510DF" w14:textId="3101D94F" w:rsidR="002F009F" w:rsidRPr="00DB2D7C" w:rsidRDefault="00206C76" w:rsidP="002F009F">
      <w:pPr>
        <w:jc w:val="both"/>
        <w:outlineLvl w:val="0"/>
        <w:rPr>
          <w:rFonts w:ascii="Arial" w:hAnsi="Arial" w:cs="Arial"/>
          <w:b/>
          <w:i/>
          <w:color w:val="000080"/>
          <w:sz w:val="28"/>
          <w:szCs w:val="28"/>
        </w:rPr>
      </w:pPr>
      <w:r w:rsidRPr="00DB2D7C">
        <w:rPr>
          <w:rFonts w:ascii="Arial" w:hAnsi="Arial" w:cs="Arial"/>
          <w:b/>
          <w:i/>
          <w:color w:val="000080"/>
          <w:sz w:val="28"/>
          <w:szCs w:val="28"/>
        </w:rPr>
        <w:t>Part II – Performance Measures</w:t>
      </w:r>
    </w:p>
    <w:p w14:paraId="4130CC7B" w14:textId="77777777" w:rsidR="00DB2D7C" w:rsidRPr="002F009F" w:rsidRDefault="00DB2D7C" w:rsidP="002F009F">
      <w:pPr>
        <w:jc w:val="both"/>
        <w:outlineLvl w:val="0"/>
        <w:rPr>
          <w:rFonts w:ascii="Arial" w:hAnsi="Arial" w:cs="Arial"/>
          <w:b/>
          <w:i/>
          <w:color w:val="00008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377"/>
        <w:gridCol w:w="723"/>
        <w:gridCol w:w="994"/>
        <w:gridCol w:w="994"/>
        <w:gridCol w:w="994"/>
        <w:gridCol w:w="994"/>
        <w:gridCol w:w="994"/>
      </w:tblGrid>
      <w:tr w:rsidR="000950A3" w:rsidRPr="007B3E8E" w14:paraId="61D94628" w14:textId="77777777" w:rsidTr="004D7360">
        <w:trPr>
          <w:cantSplit/>
          <w:tblHeader/>
        </w:trPr>
        <w:tc>
          <w:tcPr>
            <w:tcW w:w="5100" w:type="dxa"/>
            <w:gridSpan w:val="2"/>
            <w:shd w:val="clear" w:color="auto" w:fill="000080"/>
            <w:vAlign w:val="bottom"/>
          </w:tcPr>
          <w:p w14:paraId="23A808F4" w14:textId="77777777" w:rsidR="000950A3" w:rsidRPr="007B3E8E" w:rsidRDefault="000950A3" w:rsidP="002E117E">
            <w:pPr>
              <w:jc w:val="center"/>
              <w:rPr>
                <w:rFonts w:ascii="Arial" w:hAnsi="Arial" w:cs="Arial"/>
                <w:b/>
                <w:bCs/>
                <w:sz w:val="20"/>
              </w:rPr>
            </w:pPr>
            <w:r w:rsidRPr="007B3E8E">
              <w:rPr>
                <w:rFonts w:ascii="Arial" w:hAnsi="Arial" w:cs="Arial"/>
                <w:b/>
                <w:bCs/>
                <w:sz w:val="20"/>
              </w:rPr>
              <w:t>Performance Measure</w:t>
            </w:r>
          </w:p>
        </w:tc>
        <w:tc>
          <w:tcPr>
            <w:tcW w:w="994" w:type="dxa"/>
            <w:shd w:val="clear" w:color="auto" w:fill="000080"/>
            <w:vAlign w:val="bottom"/>
          </w:tcPr>
          <w:p w14:paraId="006C3DA7" w14:textId="01AB36EE" w:rsidR="000950A3" w:rsidRPr="007B3E8E" w:rsidRDefault="00A30D2B" w:rsidP="00AA66A1">
            <w:pPr>
              <w:jc w:val="center"/>
              <w:rPr>
                <w:rFonts w:ascii="Arial" w:hAnsi="Arial" w:cs="Arial"/>
                <w:b/>
                <w:bCs/>
                <w:sz w:val="20"/>
              </w:rPr>
            </w:pPr>
            <w:r>
              <w:rPr>
                <w:rFonts w:ascii="Arial" w:hAnsi="Arial" w:cs="Arial"/>
                <w:b/>
                <w:bCs/>
                <w:sz w:val="20"/>
              </w:rPr>
              <w:t>FY 202</w:t>
            </w:r>
            <w:r w:rsidR="0083003F">
              <w:rPr>
                <w:rFonts w:ascii="Arial" w:hAnsi="Arial" w:cs="Arial"/>
                <w:b/>
                <w:bCs/>
                <w:sz w:val="20"/>
              </w:rPr>
              <w:t>2</w:t>
            </w:r>
          </w:p>
        </w:tc>
        <w:tc>
          <w:tcPr>
            <w:tcW w:w="994" w:type="dxa"/>
            <w:shd w:val="clear" w:color="auto" w:fill="000080"/>
            <w:vAlign w:val="bottom"/>
          </w:tcPr>
          <w:p w14:paraId="5385EE4F" w14:textId="275DD493" w:rsidR="000950A3" w:rsidRPr="007B3E8E" w:rsidRDefault="00A30D2B" w:rsidP="00AA66A1">
            <w:pPr>
              <w:jc w:val="center"/>
              <w:rPr>
                <w:rFonts w:ascii="Arial" w:hAnsi="Arial" w:cs="Arial"/>
                <w:b/>
                <w:bCs/>
                <w:sz w:val="20"/>
              </w:rPr>
            </w:pPr>
            <w:r>
              <w:rPr>
                <w:rFonts w:ascii="Arial" w:hAnsi="Arial" w:cs="Arial"/>
                <w:b/>
                <w:bCs/>
                <w:sz w:val="20"/>
              </w:rPr>
              <w:t>FY 202</w:t>
            </w:r>
            <w:r w:rsidR="0083003F">
              <w:rPr>
                <w:rFonts w:ascii="Arial" w:hAnsi="Arial" w:cs="Arial"/>
                <w:b/>
                <w:bCs/>
                <w:sz w:val="20"/>
              </w:rPr>
              <w:t>3</w:t>
            </w:r>
          </w:p>
        </w:tc>
        <w:tc>
          <w:tcPr>
            <w:tcW w:w="994" w:type="dxa"/>
            <w:shd w:val="clear" w:color="auto" w:fill="000080"/>
            <w:vAlign w:val="bottom"/>
          </w:tcPr>
          <w:p w14:paraId="541420D8" w14:textId="7B189291" w:rsidR="000950A3" w:rsidRPr="007B3E8E" w:rsidRDefault="00A30D2B" w:rsidP="00AA66A1">
            <w:pPr>
              <w:jc w:val="center"/>
              <w:rPr>
                <w:rFonts w:ascii="Arial" w:hAnsi="Arial" w:cs="Arial"/>
                <w:b/>
                <w:bCs/>
                <w:sz w:val="20"/>
              </w:rPr>
            </w:pPr>
            <w:r>
              <w:rPr>
                <w:rFonts w:ascii="Arial" w:hAnsi="Arial" w:cs="Arial"/>
                <w:b/>
                <w:bCs/>
                <w:sz w:val="20"/>
              </w:rPr>
              <w:t>FY 202</w:t>
            </w:r>
            <w:r w:rsidR="0083003F">
              <w:rPr>
                <w:rFonts w:ascii="Arial" w:hAnsi="Arial" w:cs="Arial"/>
                <w:b/>
                <w:bCs/>
                <w:sz w:val="20"/>
              </w:rPr>
              <w:t>4</w:t>
            </w:r>
          </w:p>
        </w:tc>
        <w:tc>
          <w:tcPr>
            <w:tcW w:w="994" w:type="dxa"/>
            <w:shd w:val="clear" w:color="auto" w:fill="000080"/>
            <w:vAlign w:val="bottom"/>
          </w:tcPr>
          <w:p w14:paraId="233CE319" w14:textId="56AD9B36" w:rsidR="000950A3" w:rsidRPr="007B3E8E" w:rsidRDefault="00A30D2B" w:rsidP="00AA66A1">
            <w:pPr>
              <w:jc w:val="center"/>
              <w:rPr>
                <w:rFonts w:ascii="Arial" w:hAnsi="Arial" w:cs="Arial"/>
                <w:b/>
                <w:bCs/>
                <w:sz w:val="20"/>
              </w:rPr>
            </w:pPr>
            <w:r>
              <w:rPr>
                <w:rFonts w:ascii="Arial" w:hAnsi="Arial" w:cs="Arial"/>
                <w:b/>
                <w:bCs/>
                <w:sz w:val="20"/>
              </w:rPr>
              <w:t>FY 202</w:t>
            </w:r>
            <w:r w:rsidR="0083003F">
              <w:rPr>
                <w:rFonts w:ascii="Arial" w:hAnsi="Arial" w:cs="Arial"/>
                <w:b/>
                <w:bCs/>
                <w:sz w:val="20"/>
              </w:rPr>
              <w:t>5</w:t>
            </w:r>
          </w:p>
        </w:tc>
        <w:tc>
          <w:tcPr>
            <w:tcW w:w="994" w:type="dxa"/>
            <w:shd w:val="clear" w:color="auto" w:fill="000080"/>
            <w:vAlign w:val="bottom"/>
          </w:tcPr>
          <w:p w14:paraId="71E10DBF" w14:textId="6D2F0F4F" w:rsidR="000950A3" w:rsidRPr="007B3E8E" w:rsidRDefault="00A30D2B" w:rsidP="002E117E">
            <w:pPr>
              <w:jc w:val="center"/>
              <w:rPr>
                <w:rFonts w:ascii="Arial" w:hAnsi="Arial" w:cs="Arial"/>
                <w:b/>
                <w:bCs/>
                <w:sz w:val="20"/>
              </w:rPr>
            </w:pPr>
            <w:r>
              <w:rPr>
                <w:rFonts w:ascii="Arial" w:hAnsi="Arial" w:cs="Arial"/>
                <w:b/>
                <w:bCs/>
                <w:sz w:val="20"/>
              </w:rPr>
              <w:t>FY 202</w:t>
            </w:r>
            <w:r w:rsidR="0083003F">
              <w:rPr>
                <w:rFonts w:ascii="Arial" w:hAnsi="Arial" w:cs="Arial"/>
                <w:b/>
                <w:bCs/>
                <w:sz w:val="20"/>
              </w:rPr>
              <w:t>6</w:t>
            </w:r>
          </w:p>
        </w:tc>
      </w:tr>
      <w:tr w:rsidR="000950A3" w:rsidRPr="007B3E8E" w14:paraId="6808468F" w14:textId="77777777" w:rsidTr="004D7360">
        <w:trPr>
          <w:cantSplit/>
          <w:trHeight w:val="323"/>
        </w:trPr>
        <w:tc>
          <w:tcPr>
            <w:tcW w:w="10070" w:type="dxa"/>
            <w:gridSpan w:val="7"/>
            <w:shd w:val="clear" w:color="auto" w:fill="DBE5F1" w:themeFill="accent1" w:themeFillTint="33"/>
            <w:vAlign w:val="center"/>
          </w:tcPr>
          <w:p w14:paraId="67654A6A" w14:textId="77777777" w:rsidR="000950A3" w:rsidRPr="007B3E8E" w:rsidRDefault="000950A3" w:rsidP="002E117E">
            <w:pPr>
              <w:jc w:val="center"/>
              <w:rPr>
                <w:rFonts w:ascii="Arial" w:hAnsi="Arial" w:cs="Arial"/>
                <w:b/>
                <w:sz w:val="20"/>
              </w:rPr>
            </w:pPr>
            <w:r w:rsidRPr="007B3E8E">
              <w:rPr>
                <w:rFonts w:ascii="Arial" w:hAnsi="Arial" w:cs="Arial"/>
                <w:b/>
                <w:sz w:val="20"/>
              </w:rPr>
              <w:t>Goal 1</w:t>
            </w:r>
          </w:p>
          <w:p w14:paraId="33E4B533" w14:textId="77777777" w:rsidR="000950A3" w:rsidRPr="004C64E6" w:rsidRDefault="000950A3" w:rsidP="00D25FB6">
            <w:pPr>
              <w:jc w:val="center"/>
              <w:rPr>
                <w:rFonts w:ascii="Arial" w:hAnsi="Arial" w:cs="Arial"/>
                <w:sz w:val="20"/>
              </w:rPr>
            </w:pPr>
            <w:r>
              <w:rPr>
                <w:rFonts w:ascii="Arial" w:hAnsi="Arial" w:cs="Arial"/>
                <w:sz w:val="20"/>
              </w:rPr>
              <w:t>Assess the need for services for Idahoans with disabilities and advocate with decision makers.</w:t>
            </w:r>
          </w:p>
        </w:tc>
      </w:tr>
      <w:tr w:rsidR="0083003F" w:rsidRPr="007B3E8E" w14:paraId="5D361B22" w14:textId="77777777" w:rsidTr="004D7360">
        <w:trPr>
          <w:cantSplit/>
          <w:trHeight w:val="288"/>
        </w:trPr>
        <w:tc>
          <w:tcPr>
            <w:tcW w:w="4377" w:type="dxa"/>
            <w:vMerge w:val="restart"/>
          </w:tcPr>
          <w:p w14:paraId="2087BE68" w14:textId="0564DF97" w:rsidR="0083003F" w:rsidRPr="007B3E8E" w:rsidRDefault="0083003F" w:rsidP="0083003F">
            <w:pPr>
              <w:pStyle w:val="ListParagraph"/>
              <w:numPr>
                <w:ilvl w:val="0"/>
                <w:numId w:val="24"/>
              </w:numPr>
              <w:ind w:left="342"/>
              <w:rPr>
                <w:rFonts w:ascii="Arial" w:hAnsi="Arial" w:cs="Arial"/>
                <w:bCs/>
                <w:sz w:val="20"/>
                <w:szCs w:val="20"/>
              </w:rPr>
            </w:pPr>
            <w:r>
              <w:rPr>
                <w:rFonts w:ascii="Arial" w:hAnsi="Arial" w:cs="Arial"/>
                <w:bCs/>
                <w:sz w:val="20"/>
                <w:szCs w:val="20"/>
              </w:rPr>
              <w:t>Develop, conduct and review statewide needs assessment public meetings at least every three years - used in conjunction with electronic surveys to develop the State Plan for Independent Living (SPIL).</w:t>
            </w:r>
          </w:p>
        </w:tc>
        <w:tc>
          <w:tcPr>
            <w:tcW w:w="723" w:type="dxa"/>
            <w:shd w:val="clear" w:color="auto" w:fill="D9D9D9" w:themeFill="background1" w:themeFillShade="D9"/>
            <w:vAlign w:val="center"/>
          </w:tcPr>
          <w:p w14:paraId="12A0692F" w14:textId="77777777" w:rsidR="0083003F" w:rsidRPr="00B32C4D" w:rsidRDefault="0083003F" w:rsidP="0083003F">
            <w:pPr>
              <w:jc w:val="center"/>
              <w:rPr>
                <w:rFonts w:ascii="Arial" w:hAnsi="Arial" w:cs="Arial"/>
                <w:sz w:val="20"/>
              </w:rPr>
            </w:pPr>
            <w:r w:rsidRPr="00B32C4D">
              <w:rPr>
                <w:rFonts w:ascii="Arial" w:hAnsi="Arial" w:cs="Arial"/>
                <w:sz w:val="20"/>
              </w:rPr>
              <w:t>actual</w:t>
            </w:r>
          </w:p>
        </w:tc>
        <w:tc>
          <w:tcPr>
            <w:tcW w:w="994" w:type="dxa"/>
            <w:shd w:val="clear" w:color="auto" w:fill="D9D9D9" w:themeFill="background1" w:themeFillShade="D9"/>
            <w:vAlign w:val="center"/>
          </w:tcPr>
          <w:p w14:paraId="2EEFFBE7" w14:textId="03E08775" w:rsidR="0083003F" w:rsidRPr="00B32C4D" w:rsidRDefault="0083003F" w:rsidP="0083003F">
            <w:pPr>
              <w:jc w:val="center"/>
              <w:rPr>
                <w:rFonts w:ascii="Arial" w:hAnsi="Arial" w:cs="Arial"/>
                <w:sz w:val="20"/>
              </w:rPr>
            </w:pPr>
            <w:r>
              <w:rPr>
                <w:rFonts w:ascii="Arial" w:hAnsi="Arial" w:cs="Arial"/>
                <w:sz w:val="20"/>
              </w:rPr>
              <w:t>26</w:t>
            </w:r>
          </w:p>
        </w:tc>
        <w:tc>
          <w:tcPr>
            <w:tcW w:w="994" w:type="dxa"/>
            <w:shd w:val="clear" w:color="auto" w:fill="D9D9D9" w:themeFill="background1" w:themeFillShade="D9"/>
            <w:vAlign w:val="center"/>
          </w:tcPr>
          <w:p w14:paraId="479F9FDD" w14:textId="57B933A6" w:rsidR="0083003F" w:rsidRPr="00B32C4D" w:rsidRDefault="0083003F" w:rsidP="0083003F">
            <w:pPr>
              <w:jc w:val="center"/>
              <w:rPr>
                <w:rFonts w:ascii="Arial" w:hAnsi="Arial" w:cs="Arial"/>
                <w:sz w:val="20"/>
              </w:rPr>
            </w:pPr>
            <w:r>
              <w:rPr>
                <w:rFonts w:ascii="Arial" w:hAnsi="Arial" w:cs="Arial"/>
                <w:sz w:val="20"/>
              </w:rPr>
              <w:t>9</w:t>
            </w:r>
          </w:p>
        </w:tc>
        <w:tc>
          <w:tcPr>
            <w:tcW w:w="994" w:type="dxa"/>
            <w:shd w:val="clear" w:color="auto" w:fill="D9D9D9" w:themeFill="background1" w:themeFillShade="D9"/>
            <w:vAlign w:val="center"/>
          </w:tcPr>
          <w:p w14:paraId="51C4BE0C" w14:textId="2514117F" w:rsidR="0083003F" w:rsidRPr="00B32C4D" w:rsidRDefault="0083003F" w:rsidP="0083003F">
            <w:pPr>
              <w:jc w:val="center"/>
              <w:rPr>
                <w:rFonts w:ascii="Arial" w:hAnsi="Arial" w:cs="Arial"/>
                <w:sz w:val="20"/>
              </w:rPr>
            </w:pPr>
            <w:r>
              <w:rPr>
                <w:rFonts w:ascii="Arial" w:hAnsi="Arial" w:cs="Arial"/>
                <w:sz w:val="20"/>
              </w:rPr>
              <w:t>4</w:t>
            </w:r>
          </w:p>
        </w:tc>
        <w:tc>
          <w:tcPr>
            <w:tcW w:w="994" w:type="dxa"/>
            <w:shd w:val="clear" w:color="auto" w:fill="D9D9D9" w:themeFill="background1" w:themeFillShade="D9"/>
            <w:vAlign w:val="center"/>
          </w:tcPr>
          <w:p w14:paraId="03BBA742" w14:textId="24C22A63" w:rsidR="0083003F" w:rsidRPr="00E76C19" w:rsidRDefault="0083003F" w:rsidP="0083003F">
            <w:pPr>
              <w:jc w:val="center"/>
              <w:rPr>
                <w:rFonts w:ascii="Arial" w:hAnsi="Arial" w:cs="Arial"/>
                <w:sz w:val="20"/>
              </w:rPr>
            </w:pPr>
          </w:p>
        </w:tc>
        <w:tc>
          <w:tcPr>
            <w:tcW w:w="994" w:type="dxa"/>
            <w:shd w:val="clear" w:color="auto" w:fill="D9D9D9" w:themeFill="background1" w:themeFillShade="D9"/>
            <w:vAlign w:val="center"/>
          </w:tcPr>
          <w:p w14:paraId="510C3ABC" w14:textId="00ABC856" w:rsidR="0083003F" w:rsidRPr="00B32C4D" w:rsidRDefault="0083003F" w:rsidP="0083003F">
            <w:pPr>
              <w:jc w:val="center"/>
              <w:rPr>
                <w:rFonts w:ascii="Arial" w:hAnsi="Arial" w:cs="Arial"/>
                <w:sz w:val="20"/>
              </w:rPr>
            </w:pPr>
          </w:p>
        </w:tc>
      </w:tr>
      <w:tr w:rsidR="0083003F" w:rsidRPr="00433BCD" w14:paraId="698864FF" w14:textId="77777777" w:rsidTr="004D7360">
        <w:trPr>
          <w:cantSplit/>
          <w:trHeight w:val="288"/>
        </w:trPr>
        <w:tc>
          <w:tcPr>
            <w:tcW w:w="4377" w:type="dxa"/>
            <w:vMerge/>
          </w:tcPr>
          <w:p w14:paraId="7FBBC336" w14:textId="77777777" w:rsidR="0083003F" w:rsidRPr="007B3E8E" w:rsidRDefault="0083003F" w:rsidP="0083003F">
            <w:pPr>
              <w:pStyle w:val="ListParagraph"/>
              <w:numPr>
                <w:ilvl w:val="0"/>
                <w:numId w:val="24"/>
              </w:numPr>
              <w:tabs>
                <w:tab w:val="left" w:pos="2985"/>
              </w:tabs>
              <w:ind w:left="342"/>
              <w:rPr>
                <w:rFonts w:ascii="Arial" w:hAnsi="Arial" w:cs="Arial"/>
                <w:sz w:val="20"/>
                <w:szCs w:val="20"/>
              </w:rPr>
            </w:pPr>
          </w:p>
        </w:tc>
        <w:tc>
          <w:tcPr>
            <w:tcW w:w="723" w:type="dxa"/>
            <w:shd w:val="clear" w:color="auto" w:fill="FFFFFF" w:themeFill="background1"/>
            <w:vAlign w:val="center"/>
          </w:tcPr>
          <w:p w14:paraId="613CE2FB" w14:textId="77777777" w:rsidR="0083003F" w:rsidRPr="00D25FB6" w:rsidRDefault="0083003F" w:rsidP="0083003F">
            <w:pPr>
              <w:jc w:val="center"/>
              <w:rPr>
                <w:rFonts w:ascii="Arial" w:hAnsi="Arial" w:cs="Arial"/>
                <w:i/>
                <w:sz w:val="16"/>
                <w:szCs w:val="16"/>
              </w:rPr>
            </w:pPr>
            <w:r w:rsidRPr="00D25FB6">
              <w:rPr>
                <w:rFonts w:ascii="Arial" w:hAnsi="Arial" w:cs="Arial"/>
                <w:i/>
                <w:sz w:val="16"/>
                <w:szCs w:val="16"/>
              </w:rPr>
              <w:t xml:space="preserve">target </w:t>
            </w:r>
          </w:p>
        </w:tc>
        <w:tc>
          <w:tcPr>
            <w:tcW w:w="994" w:type="dxa"/>
            <w:shd w:val="clear" w:color="auto" w:fill="FFFFFF" w:themeFill="background1"/>
            <w:vAlign w:val="center"/>
          </w:tcPr>
          <w:p w14:paraId="77DC9477" w14:textId="3902DF28" w:rsidR="0083003F" w:rsidRPr="00D25FB6" w:rsidRDefault="0083003F" w:rsidP="0083003F">
            <w:pPr>
              <w:jc w:val="center"/>
              <w:rPr>
                <w:rFonts w:ascii="Arial" w:hAnsi="Arial" w:cs="Arial"/>
                <w:i/>
                <w:sz w:val="16"/>
                <w:szCs w:val="16"/>
              </w:rPr>
            </w:pPr>
            <w:r>
              <w:rPr>
                <w:rFonts w:ascii="Arial" w:hAnsi="Arial" w:cs="Arial"/>
                <w:i/>
                <w:sz w:val="16"/>
                <w:szCs w:val="16"/>
              </w:rPr>
              <w:t>10</w:t>
            </w:r>
            <w:r w:rsidRPr="00D25FB6">
              <w:rPr>
                <w:rFonts w:ascii="Arial" w:hAnsi="Arial" w:cs="Arial"/>
                <w:i/>
                <w:sz w:val="16"/>
                <w:szCs w:val="16"/>
              </w:rPr>
              <w:t xml:space="preserve"> Statewide mtgs</w:t>
            </w:r>
          </w:p>
        </w:tc>
        <w:tc>
          <w:tcPr>
            <w:tcW w:w="994" w:type="dxa"/>
            <w:shd w:val="clear" w:color="auto" w:fill="FFFFFF" w:themeFill="background1"/>
            <w:vAlign w:val="center"/>
          </w:tcPr>
          <w:p w14:paraId="64389EE7" w14:textId="3E37E244" w:rsidR="0083003F" w:rsidRPr="00D25FB6" w:rsidRDefault="0083003F" w:rsidP="0083003F">
            <w:pPr>
              <w:jc w:val="center"/>
              <w:rPr>
                <w:rFonts w:ascii="Arial" w:hAnsi="Arial" w:cs="Arial"/>
                <w:i/>
                <w:sz w:val="16"/>
                <w:szCs w:val="16"/>
              </w:rPr>
            </w:pPr>
            <w:r>
              <w:rPr>
                <w:rFonts w:ascii="Arial" w:hAnsi="Arial" w:cs="Arial"/>
                <w:i/>
                <w:sz w:val="16"/>
                <w:szCs w:val="16"/>
              </w:rPr>
              <w:t xml:space="preserve">5 </w:t>
            </w:r>
            <w:r w:rsidRPr="00D25FB6">
              <w:rPr>
                <w:rFonts w:ascii="Arial" w:hAnsi="Arial" w:cs="Arial"/>
                <w:i/>
                <w:sz w:val="16"/>
                <w:szCs w:val="16"/>
              </w:rPr>
              <w:t>Statewide mtgs</w:t>
            </w:r>
            <w:r>
              <w:rPr>
                <w:rFonts w:ascii="Arial" w:hAnsi="Arial" w:cs="Arial"/>
                <w:i/>
                <w:sz w:val="16"/>
                <w:szCs w:val="16"/>
              </w:rPr>
              <w:t xml:space="preserve"> &amp; </w:t>
            </w:r>
            <w:r w:rsidRPr="00D25FB6">
              <w:rPr>
                <w:rFonts w:ascii="Arial" w:hAnsi="Arial" w:cs="Arial"/>
                <w:i/>
                <w:sz w:val="16"/>
                <w:szCs w:val="16"/>
              </w:rPr>
              <w:t>4 quarterly reviews of additional input</w:t>
            </w:r>
          </w:p>
        </w:tc>
        <w:tc>
          <w:tcPr>
            <w:tcW w:w="994" w:type="dxa"/>
            <w:shd w:val="clear" w:color="auto" w:fill="FFFFFF" w:themeFill="background1"/>
            <w:vAlign w:val="center"/>
          </w:tcPr>
          <w:p w14:paraId="6B34DF8E" w14:textId="00F0114A" w:rsidR="0083003F" w:rsidRPr="00D25FB6" w:rsidRDefault="0083003F" w:rsidP="0083003F">
            <w:pPr>
              <w:jc w:val="center"/>
              <w:rPr>
                <w:rFonts w:ascii="Arial" w:hAnsi="Arial" w:cs="Arial"/>
                <w:i/>
                <w:sz w:val="16"/>
                <w:szCs w:val="16"/>
              </w:rPr>
            </w:pPr>
            <w:r w:rsidRPr="00D25FB6">
              <w:rPr>
                <w:rFonts w:ascii="Arial" w:hAnsi="Arial" w:cs="Arial"/>
                <w:i/>
                <w:sz w:val="16"/>
                <w:szCs w:val="16"/>
              </w:rPr>
              <w:t>4 quarterly reviews of additional input</w:t>
            </w:r>
          </w:p>
        </w:tc>
        <w:tc>
          <w:tcPr>
            <w:tcW w:w="994" w:type="dxa"/>
            <w:shd w:val="clear" w:color="auto" w:fill="FFFFFF" w:themeFill="background1"/>
            <w:vAlign w:val="center"/>
          </w:tcPr>
          <w:p w14:paraId="66712A0B" w14:textId="74A48CC9" w:rsidR="0083003F" w:rsidRPr="00D25FB6" w:rsidRDefault="0083003F" w:rsidP="0083003F">
            <w:pPr>
              <w:jc w:val="center"/>
              <w:rPr>
                <w:rFonts w:ascii="Arial" w:hAnsi="Arial" w:cs="Arial"/>
                <w:i/>
                <w:sz w:val="16"/>
                <w:szCs w:val="16"/>
              </w:rPr>
            </w:pPr>
            <w:r w:rsidRPr="00D25FB6">
              <w:rPr>
                <w:rFonts w:ascii="Arial" w:hAnsi="Arial" w:cs="Arial"/>
                <w:i/>
                <w:sz w:val="16"/>
                <w:szCs w:val="16"/>
              </w:rPr>
              <w:t>4 quarterly reviews of additional input</w:t>
            </w:r>
          </w:p>
        </w:tc>
        <w:tc>
          <w:tcPr>
            <w:tcW w:w="994" w:type="dxa"/>
            <w:shd w:val="clear" w:color="auto" w:fill="FFFFFF" w:themeFill="background1"/>
            <w:vAlign w:val="center"/>
          </w:tcPr>
          <w:p w14:paraId="1E66D1B9" w14:textId="48AC1C2C" w:rsidR="0083003F" w:rsidRPr="00D25FB6" w:rsidRDefault="0083003F" w:rsidP="0083003F">
            <w:pPr>
              <w:jc w:val="center"/>
              <w:rPr>
                <w:rFonts w:ascii="Arial" w:hAnsi="Arial" w:cs="Arial"/>
                <w:i/>
                <w:sz w:val="16"/>
                <w:szCs w:val="16"/>
              </w:rPr>
            </w:pPr>
          </w:p>
        </w:tc>
      </w:tr>
      <w:tr w:rsidR="0083003F" w:rsidRPr="00433BCD" w14:paraId="202477A9" w14:textId="77777777" w:rsidTr="004D7360">
        <w:trPr>
          <w:cantSplit/>
          <w:trHeight w:val="305"/>
        </w:trPr>
        <w:tc>
          <w:tcPr>
            <w:tcW w:w="4377" w:type="dxa"/>
            <w:vMerge w:val="restart"/>
          </w:tcPr>
          <w:p w14:paraId="30976CB8" w14:textId="09E263B3" w:rsidR="0083003F" w:rsidRPr="007B3E8E" w:rsidRDefault="0083003F" w:rsidP="0083003F">
            <w:pPr>
              <w:pStyle w:val="ListParagraph"/>
              <w:numPr>
                <w:ilvl w:val="0"/>
                <w:numId w:val="24"/>
              </w:numPr>
              <w:ind w:left="342"/>
              <w:rPr>
                <w:rFonts w:ascii="Arial" w:hAnsi="Arial" w:cs="Arial"/>
                <w:bCs/>
                <w:sz w:val="20"/>
                <w:szCs w:val="20"/>
              </w:rPr>
            </w:pPr>
            <w:r>
              <w:rPr>
                <w:rFonts w:ascii="Arial" w:hAnsi="Arial" w:cs="Arial"/>
                <w:bCs/>
                <w:sz w:val="20"/>
                <w:szCs w:val="20"/>
              </w:rPr>
              <w:t>Review SPIL for effectiveness and emerging issues at quarterly in SILC public meetings.</w:t>
            </w:r>
          </w:p>
        </w:tc>
        <w:tc>
          <w:tcPr>
            <w:tcW w:w="723" w:type="dxa"/>
            <w:shd w:val="clear" w:color="auto" w:fill="D9D9D9" w:themeFill="background1" w:themeFillShade="D9"/>
            <w:vAlign w:val="center"/>
          </w:tcPr>
          <w:p w14:paraId="3C329FC4" w14:textId="77777777" w:rsidR="0083003F" w:rsidRPr="00B32C4D" w:rsidRDefault="0083003F" w:rsidP="0083003F">
            <w:pPr>
              <w:jc w:val="center"/>
              <w:rPr>
                <w:rFonts w:ascii="Arial" w:hAnsi="Arial" w:cs="Arial"/>
                <w:sz w:val="20"/>
              </w:rPr>
            </w:pPr>
            <w:r w:rsidRPr="00B32C4D">
              <w:rPr>
                <w:rFonts w:ascii="Arial" w:hAnsi="Arial" w:cs="Arial"/>
                <w:sz w:val="20"/>
              </w:rPr>
              <w:t>actual</w:t>
            </w:r>
          </w:p>
        </w:tc>
        <w:tc>
          <w:tcPr>
            <w:tcW w:w="994" w:type="dxa"/>
            <w:shd w:val="clear" w:color="auto" w:fill="D9D9D9" w:themeFill="background1" w:themeFillShade="D9"/>
            <w:vAlign w:val="center"/>
          </w:tcPr>
          <w:p w14:paraId="7D2802A2" w14:textId="23608F1D" w:rsidR="0083003F" w:rsidRPr="00B32C4D" w:rsidRDefault="0083003F" w:rsidP="0083003F">
            <w:pPr>
              <w:jc w:val="center"/>
              <w:rPr>
                <w:rFonts w:ascii="Arial" w:hAnsi="Arial" w:cs="Arial"/>
                <w:sz w:val="20"/>
              </w:rPr>
            </w:pPr>
            <w:r>
              <w:rPr>
                <w:rFonts w:ascii="Arial" w:hAnsi="Arial" w:cs="Arial"/>
                <w:sz w:val="20"/>
              </w:rPr>
              <w:t>4</w:t>
            </w:r>
          </w:p>
        </w:tc>
        <w:tc>
          <w:tcPr>
            <w:tcW w:w="994" w:type="dxa"/>
            <w:shd w:val="clear" w:color="auto" w:fill="D9D9D9" w:themeFill="background1" w:themeFillShade="D9"/>
            <w:vAlign w:val="center"/>
          </w:tcPr>
          <w:p w14:paraId="02F9F84B" w14:textId="4A5F11B5" w:rsidR="0083003F" w:rsidRPr="00B32C4D" w:rsidRDefault="0083003F" w:rsidP="0083003F">
            <w:pPr>
              <w:jc w:val="center"/>
              <w:rPr>
                <w:rFonts w:ascii="Arial" w:hAnsi="Arial" w:cs="Arial"/>
                <w:sz w:val="20"/>
              </w:rPr>
            </w:pPr>
            <w:r>
              <w:rPr>
                <w:rFonts w:ascii="Arial" w:hAnsi="Arial" w:cs="Arial"/>
                <w:sz w:val="20"/>
              </w:rPr>
              <w:t>4</w:t>
            </w:r>
          </w:p>
        </w:tc>
        <w:tc>
          <w:tcPr>
            <w:tcW w:w="994" w:type="dxa"/>
            <w:shd w:val="clear" w:color="auto" w:fill="D9D9D9" w:themeFill="background1" w:themeFillShade="D9"/>
            <w:vAlign w:val="center"/>
          </w:tcPr>
          <w:p w14:paraId="4AB6F70A" w14:textId="0DEFF534" w:rsidR="0083003F" w:rsidRPr="00B32C4D" w:rsidRDefault="0083003F" w:rsidP="0083003F">
            <w:pPr>
              <w:jc w:val="center"/>
              <w:rPr>
                <w:rFonts w:ascii="Arial" w:hAnsi="Arial" w:cs="Arial"/>
                <w:sz w:val="20"/>
              </w:rPr>
            </w:pPr>
            <w:r>
              <w:rPr>
                <w:rFonts w:ascii="Arial" w:hAnsi="Arial" w:cs="Arial"/>
                <w:sz w:val="20"/>
              </w:rPr>
              <w:t>4</w:t>
            </w:r>
          </w:p>
        </w:tc>
        <w:tc>
          <w:tcPr>
            <w:tcW w:w="994" w:type="dxa"/>
            <w:shd w:val="clear" w:color="auto" w:fill="D9D9D9" w:themeFill="background1" w:themeFillShade="D9"/>
            <w:vAlign w:val="center"/>
          </w:tcPr>
          <w:p w14:paraId="68301166" w14:textId="1A005870" w:rsidR="0083003F" w:rsidRPr="00B32C4D" w:rsidRDefault="0083003F" w:rsidP="0083003F">
            <w:pPr>
              <w:jc w:val="center"/>
              <w:rPr>
                <w:rFonts w:ascii="Arial" w:hAnsi="Arial" w:cs="Arial"/>
                <w:sz w:val="20"/>
              </w:rPr>
            </w:pPr>
          </w:p>
        </w:tc>
        <w:tc>
          <w:tcPr>
            <w:tcW w:w="994" w:type="dxa"/>
            <w:shd w:val="clear" w:color="auto" w:fill="D9D9D9" w:themeFill="background1" w:themeFillShade="D9"/>
            <w:vAlign w:val="center"/>
          </w:tcPr>
          <w:p w14:paraId="171873F0" w14:textId="17B4FA0C" w:rsidR="0083003F" w:rsidRPr="00B32C4D" w:rsidRDefault="0083003F" w:rsidP="0083003F">
            <w:pPr>
              <w:jc w:val="center"/>
              <w:rPr>
                <w:rFonts w:ascii="Arial" w:hAnsi="Arial" w:cs="Arial"/>
                <w:sz w:val="20"/>
              </w:rPr>
            </w:pPr>
          </w:p>
        </w:tc>
      </w:tr>
      <w:tr w:rsidR="0083003F" w:rsidRPr="00433BCD" w14:paraId="1C02600A" w14:textId="77777777" w:rsidTr="004D7360">
        <w:trPr>
          <w:cantSplit/>
          <w:trHeight w:val="288"/>
        </w:trPr>
        <w:tc>
          <w:tcPr>
            <w:tcW w:w="4377" w:type="dxa"/>
            <w:vMerge/>
          </w:tcPr>
          <w:p w14:paraId="320F4E16" w14:textId="77777777" w:rsidR="0083003F" w:rsidRPr="007B3E8E" w:rsidRDefault="0083003F" w:rsidP="0083003F">
            <w:pPr>
              <w:pStyle w:val="ListParagraph"/>
              <w:numPr>
                <w:ilvl w:val="0"/>
                <w:numId w:val="24"/>
              </w:numPr>
              <w:tabs>
                <w:tab w:val="left" w:pos="2985"/>
              </w:tabs>
              <w:ind w:left="342"/>
              <w:rPr>
                <w:rFonts w:ascii="Arial" w:hAnsi="Arial" w:cs="Arial"/>
                <w:sz w:val="20"/>
                <w:szCs w:val="20"/>
              </w:rPr>
            </w:pPr>
          </w:p>
        </w:tc>
        <w:tc>
          <w:tcPr>
            <w:tcW w:w="723" w:type="dxa"/>
            <w:shd w:val="clear" w:color="auto" w:fill="FFFFFF" w:themeFill="background1"/>
            <w:vAlign w:val="center"/>
          </w:tcPr>
          <w:p w14:paraId="1033649B" w14:textId="77777777" w:rsidR="0083003F" w:rsidRPr="00D25FB6" w:rsidRDefault="0083003F" w:rsidP="0083003F">
            <w:pPr>
              <w:jc w:val="center"/>
              <w:rPr>
                <w:rFonts w:ascii="Arial" w:hAnsi="Arial" w:cs="Arial"/>
                <w:i/>
                <w:sz w:val="16"/>
                <w:szCs w:val="16"/>
              </w:rPr>
            </w:pPr>
            <w:r w:rsidRPr="00D25FB6">
              <w:rPr>
                <w:rFonts w:ascii="Arial" w:hAnsi="Arial" w:cs="Arial"/>
                <w:i/>
                <w:sz w:val="16"/>
                <w:szCs w:val="16"/>
              </w:rPr>
              <w:t>target</w:t>
            </w:r>
          </w:p>
        </w:tc>
        <w:tc>
          <w:tcPr>
            <w:tcW w:w="994" w:type="dxa"/>
            <w:shd w:val="clear" w:color="auto" w:fill="FFFFFF" w:themeFill="background1"/>
            <w:vAlign w:val="center"/>
          </w:tcPr>
          <w:p w14:paraId="1EA75425" w14:textId="288D30EA" w:rsidR="0083003F" w:rsidRPr="00D25FB6" w:rsidRDefault="0083003F" w:rsidP="0083003F">
            <w:pPr>
              <w:jc w:val="center"/>
              <w:rPr>
                <w:rFonts w:ascii="Arial" w:hAnsi="Arial" w:cs="Arial"/>
                <w:i/>
                <w:sz w:val="16"/>
                <w:szCs w:val="16"/>
              </w:rPr>
            </w:pPr>
            <w:r w:rsidRPr="002A73D1">
              <w:rPr>
                <w:rFonts w:ascii="Arial" w:hAnsi="Arial" w:cs="Arial"/>
                <w:i/>
                <w:sz w:val="16"/>
                <w:szCs w:val="16"/>
              </w:rPr>
              <w:t xml:space="preserve">4 Mtg </w:t>
            </w:r>
            <w:proofErr w:type="spellStart"/>
            <w:r w:rsidRPr="002A73D1">
              <w:rPr>
                <w:rFonts w:ascii="Arial" w:hAnsi="Arial" w:cs="Arial"/>
                <w:i/>
                <w:sz w:val="16"/>
                <w:szCs w:val="16"/>
              </w:rPr>
              <w:t>rvws</w:t>
            </w:r>
            <w:proofErr w:type="spellEnd"/>
          </w:p>
        </w:tc>
        <w:tc>
          <w:tcPr>
            <w:tcW w:w="994" w:type="dxa"/>
            <w:shd w:val="clear" w:color="auto" w:fill="FFFFFF" w:themeFill="background1"/>
            <w:vAlign w:val="center"/>
          </w:tcPr>
          <w:p w14:paraId="1453CE02" w14:textId="4B9A4950" w:rsidR="0083003F" w:rsidRPr="00D25FB6" w:rsidRDefault="0083003F" w:rsidP="0083003F">
            <w:pPr>
              <w:jc w:val="center"/>
              <w:rPr>
                <w:rFonts w:ascii="Arial" w:hAnsi="Arial" w:cs="Arial"/>
                <w:i/>
                <w:sz w:val="16"/>
                <w:szCs w:val="16"/>
              </w:rPr>
            </w:pPr>
            <w:r w:rsidRPr="002A73D1">
              <w:rPr>
                <w:rFonts w:ascii="Arial" w:hAnsi="Arial" w:cs="Arial"/>
                <w:i/>
                <w:sz w:val="16"/>
                <w:szCs w:val="16"/>
              </w:rPr>
              <w:t xml:space="preserve">4 Mtg </w:t>
            </w:r>
            <w:proofErr w:type="spellStart"/>
            <w:r w:rsidRPr="002A73D1">
              <w:rPr>
                <w:rFonts w:ascii="Arial" w:hAnsi="Arial" w:cs="Arial"/>
                <w:i/>
                <w:sz w:val="16"/>
                <w:szCs w:val="16"/>
              </w:rPr>
              <w:t>rvws</w:t>
            </w:r>
            <w:proofErr w:type="spellEnd"/>
          </w:p>
        </w:tc>
        <w:tc>
          <w:tcPr>
            <w:tcW w:w="994" w:type="dxa"/>
            <w:shd w:val="clear" w:color="auto" w:fill="FFFFFF" w:themeFill="background1"/>
            <w:vAlign w:val="center"/>
          </w:tcPr>
          <w:p w14:paraId="6E12EFE6" w14:textId="78FB66C3" w:rsidR="0083003F" w:rsidRPr="00D25FB6" w:rsidRDefault="0083003F" w:rsidP="0083003F">
            <w:pPr>
              <w:jc w:val="center"/>
              <w:rPr>
                <w:rFonts w:ascii="Arial" w:hAnsi="Arial" w:cs="Arial"/>
                <w:i/>
                <w:sz w:val="16"/>
                <w:szCs w:val="16"/>
              </w:rPr>
            </w:pPr>
            <w:r w:rsidRPr="002A73D1">
              <w:rPr>
                <w:rFonts w:ascii="Arial" w:hAnsi="Arial" w:cs="Arial"/>
                <w:i/>
                <w:sz w:val="16"/>
                <w:szCs w:val="16"/>
              </w:rPr>
              <w:t xml:space="preserve">4 Mtg </w:t>
            </w:r>
            <w:proofErr w:type="spellStart"/>
            <w:r w:rsidRPr="002A73D1">
              <w:rPr>
                <w:rFonts w:ascii="Arial" w:hAnsi="Arial" w:cs="Arial"/>
                <w:i/>
                <w:sz w:val="16"/>
                <w:szCs w:val="16"/>
              </w:rPr>
              <w:t>rvws</w:t>
            </w:r>
            <w:proofErr w:type="spellEnd"/>
          </w:p>
        </w:tc>
        <w:tc>
          <w:tcPr>
            <w:tcW w:w="994" w:type="dxa"/>
            <w:shd w:val="clear" w:color="auto" w:fill="FFFFFF" w:themeFill="background1"/>
            <w:vAlign w:val="center"/>
          </w:tcPr>
          <w:p w14:paraId="678A4E34" w14:textId="65E75FDE" w:rsidR="0083003F" w:rsidRPr="00D25FB6" w:rsidRDefault="0083003F" w:rsidP="0083003F">
            <w:pPr>
              <w:jc w:val="center"/>
              <w:rPr>
                <w:rFonts w:ascii="Arial" w:hAnsi="Arial" w:cs="Arial"/>
                <w:i/>
                <w:sz w:val="16"/>
                <w:szCs w:val="16"/>
              </w:rPr>
            </w:pPr>
            <w:r w:rsidRPr="002A73D1">
              <w:rPr>
                <w:rFonts w:ascii="Arial" w:hAnsi="Arial" w:cs="Arial"/>
                <w:i/>
                <w:sz w:val="16"/>
                <w:szCs w:val="16"/>
              </w:rPr>
              <w:t xml:space="preserve">4 Mtg </w:t>
            </w:r>
            <w:proofErr w:type="spellStart"/>
            <w:r w:rsidRPr="002A73D1">
              <w:rPr>
                <w:rFonts w:ascii="Arial" w:hAnsi="Arial" w:cs="Arial"/>
                <w:i/>
                <w:sz w:val="16"/>
                <w:szCs w:val="16"/>
              </w:rPr>
              <w:t>rvws</w:t>
            </w:r>
            <w:proofErr w:type="spellEnd"/>
          </w:p>
        </w:tc>
        <w:tc>
          <w:tcPr>
            <w:tcW w:w="994" w:type="dxa"/>
            <w:shd w:val="clear" w:color="auto" w:fill="FFFFFF" w:themeFill="background1"/>
            <w:vAlign w:val="center"/>
          </w:tcPr>
          <w:p w14:paraId="3FE70046" w14:textId="0DC19177" w:rsidR="0083003F" w:rsidRPr="00D25FB6" w:rsidRDefault="0083003F" w:rsidP="0083003F">
            <w:pPr>
              <w:jc w:val="center"/>
              <w:rPr>
                <w:rFonts w:ascii="Arial" w:hAnsi="Arial" w:cs="Arial"/>
                <w:i/>
                <w:sz w:val="16"/>
                <w:szCs w:val="16"/>
              </w:rPr>
            </w:pPr>
          </w:p>
        </w:tc>
      </w:tr>
      <w:tr w:rsidR="0083003F" w:rsidRPr="007B3E8E" w14:paraId="62267FAB" w14:textId="77777777" w:rsidTr="004D7360">
        <w:trPr>
          <w:cantSplit/>
          <w:trHeight w:val="323"/>
        </w:trPr>
        <w:tc>
          <w:tcPr>
            <w:tcW w:w="10070" w:type="dxa"/>
            <w:gridSpan w:val="7"/>
            <w:shd w:val="clear" w:color="auto" w:fill="DBE5F1" w:themeFill="accent1" w:themeFillTint="33"/>
            <w:vAlign w:val="center"/>
          </w:tcPr>
          <w:p w14:paraId="222B149C" w14:textId="77777777" w:rsidR="0083003F" w:rsidRPr="00B32C4D" w:rsidRDefault="0083003F" w:rsidP="0083003F">
            <w:pPr>
              <w:tabs>
                <w:tab w:val="center" w:pos="4957"/>
              </w:tabs>
              <w:ind w:left="-14"/>
              <w:jc w:val="center"/>
              <w:rPr>
                <w:rFonts w:ascii="Arial" w:hAnsi="Arial" w:cs="Arial"/>
                <w:b/>
                <w:sz w:val="20"/>
                <w:szCs w:val="20"/>
              </w:rPr>
            </w:pPr>
            <w:r w:rsidRPr="00B32C4D">
              <w:rPr>
                <w:rFonts w:ascii="Arial" w:hAnsi="Arial" w:cs="Arial"/>
                <w:b/>
                <w:sz w:val="20"/>
                <w:szCs w:val="20"/>
              </w:rPr>
              <w:lastRenderedPageBreak/>
              <w:t>Goal 2</w:t>
            </w:r>
          </w:p>
          <w:p w14:paraId="69C26841" w14:textId="77777777" w:rsidR="0083003F" w:rsidRPr="00B32C4D" w:rsidRDefault="0083003F" w:rsidP="0083003F">
            <w:pPr>
              <w:tabs>
                <w:tab w:val="center" w:pos="4957"/>
              </w:tabs>
              <w:ind w:left="-18"/>
              <w:jc w:val="center"/>
              <w:rPr>
                <w:rFonts w:ascii="Arial" w:hAnsi="Arial" w:cs="Arial"/>
                <w:sz w:val="20"/>
                <w:szCs w:val="20"/>
              </w:rPr>
            </w:pPr>
            <w:r w:rsidRPr="00B32C4D">
              <w:rPr>
                <w:rFonts w:ascii="Arial" w:hAnsi="Arial" w:cs="Arial"/>
                <w:sz w:val="20"/>
                <w:szCs w:val="20"/>
              </w:rPr>
              <w:t>Support the Centers for Independent Living and advocate for Independent Living services provided through state and federal programs.</w:t>
            </w:r>
          </w:p>
        </w:tc>
      </w:tr>
      <w:tr w:rsidR="0083003F" w:rsidRPr="00B32C4D" w14:paraId="2FBECD74" w14:textId="77777777" w:rsidTr="00757BD3">
        <w:trPr>
          <w:cantSplit/>
          <w:trHeight w:val="288"/>
        </w:trPr>
        <w:tc>
          <w:tcPr>
            <w:tcW w:w="4377" w:type="dxa"/>
            <w:vMerge w:val="restart"/>
            <w:tcBorders>
              <w:top w:val="nil"/>
            </w:tcBorders>
          </w:tcPr>
          <w:p w14:paraId="69111CC7" w14:textId="00FA3C3F" w:rsidR="0083003F" w:rsidRPr="007B3E8E" w:rsidRDefault="0083003F" w:rsidP="0083003F">
            <w:pPr>
              <w:pStyle w:val="ListParagraph"/>
              <w:numPr>
                <w:ilvl w:val="0"/>
                <w:numId w:val="24"/>
              </w:numPr>
              <w:ind w:left="342"/>
              <w:rPr>
                <w:rFonts w:ascii="Arial" w:hAnsi="Arial" w:cs="Arial"/>
                <w:bCs/>
                <w:sz w:val="20"/>
                <w:szCs w:val="20"/>
              </w:rPr>
            </w:pPr>
            <w:r>
              <w:rPr>
                <w:rFonts w:ascii="Arial" w:hAnsi="Arial" w:cs="Arial"/>
                <w:bCs/>
                <w:sz w:val="20"/>
                <w:szCs w:val="20"/>
              </w:rPr>
              <w:t>Coordinate with the CILs to increase participation of people with disabilities in state and local emergency planning activities.</w:t>
            </w:r>
          </w:p>
        </w:tc>
        <w:tc>
          <w:tcPr>
            <w:tcW w:w="723" w:type="dxa"/>
            <w:tcBorders>
              <w:top w:val="nil"/>
            </w:tcBorders>
            <w:shd w:val="clear" w:color="auto" w:fill="D9D9D9" w:themeFill="background1" w:themeFillShade="D9"/>
            <w:vAlign w:val="center"/>
          </w:tcPr>
          <w:p w14:paraId="5089DCED" w14:textId="77777777" w:rsidR="0083003F" w:rsidRPr="00B32C4D" w:rsidRDefault="0083003F" w:rsidP="0083003F">
            <w:pPr>
              <w:jc w:val="center"/>
              <w:rPr>
                <w:rFonts w:ascii="Arial" w:hAnsi="Arial" w:cs="Arial"/>
                <w:sz w:val="20"/>
              </w:rPr>
            </w:pPr>
            <w:r w:rsidRPr="00B32C4D">
              <w:rPr>
                <w:rFonts w:ascii="Arial" w:hAnsi="Arial" w:cs="Arial"/>
                <w:sz w:val="20"/>
              </w:rPr>
              <w:t>actual</w:t>
            </w:r>
          </w:p>
        </w:tc>
        <w:tc>
          <w:tcPr>
            <w:tcW w:w="994" w:type="dxa"/>
            <w:tcBorders>
              <w:top w:val="nil"/>
            </w:tcBorders>
            <w:shd w:val="clear" w:color="auto" w:fill="D9D9D9" w:themeFill="background1" w:themeFillShade="D9"/>
            <w:vAlign w:val="center"/>
          </w:tcPr>
          <w:p w14:paraId="53ED59BF" w14:textId="45B1CA53" w:rsidR="0083003F" w:rsidRPr="00B32C4D" w:rsidRDefault="0083003F" w:rsidP="0083003F">
            <w:pPr>
              <w:jc w:val="center"/>
              <w:rPr>
                <w:rFonts w:ascii="Arial" w:hAnsi="Arial" w:cs="Arial"/>
                <w:sz w:val="20"/>
              </w:rPr>
            </w:pPr>
            <w:r>
              <w:rPr>
                <w:rFonts w:ascii="Arial" w:hAnsi="Arial" w:cs="Arial"/>
                <w:sz w:val="20"/>
              </w:rPr>
              <w:t>14</w:t>
            </w:r>
          </w:p>
        </w:tc>
        <w:tc>
          <w:tcPr>
            <w:tcW w:w="994" w:type="dxa"/>
            <w:tcBorders>
              <w:top w:val="nil"/>
            </w:tcBorders>
            <w:shd w:val="clear" w:color="auto" w:fill="D9D9D9" w:themeFill="background1" w:themeFillShade="D9"/>
            <w:vAlign w:val="center"/>
          </w:tcPr>
          <w:p w14:paraId="5398D292" w14:textId="662E32B8" w:rsidR="0083003F" w:rsidRPr="00B32C4D" w:rsidRDefault="0083003F" w:rsidP="0083003F">
            <w:pPr>
              <w:jc w:val="center"/>
              <w:rPr>
                <w:rFonts w:ascii="Arial" w:hAnsi="Arial" w:cs="Arial"/>
                <w:sz w:val="20"/>
              </w:rPr>
            </w:pPr>
            <w:r w:rsidRPr="00283697">
              <w:rPr>
                <w:rFonts w:ascii="Arial" w:hAnsi="Arial" w:cs="Arial"/>
                <w:sz w:val="20"/>
              </w:rPr>
              <w:t>16</w:t>
            </w:r>
          </w:p>
        </w:tc>
        <w:tc>
          <w:tcPr>
            <w:tcW w:w="994" w:type="dxa"/>
            <w:tcBorders>
              <w:top w:val="nil"/>
            </w:tcBorders>
            <w:shd w:val="clear" w:color="auto" w:fill="D9D9D9" w:themeFill="background1" w:themeFillShade="D9"/>
            <w:vAlign w:val="center"/>
          </w:tcPr>
          <w:p w14:paraId="28D3113E" w14:textId="59CF1D2A" w:rsidR="0083003F" w:rsidRPr="00B32C4D" w:rsidRDefault="0083003F" w:rsidP="0083003F">
            <w:pPr>
              <w:jc w:val="center"/>
              <w:rPr>
                <w:rFonts w:ascii="Arial" w:hAnsi="Arial" w:cs="Arial"/>
                <w:sz w:val="20"/>
              </w:rPr>
            </w:pPr>
            <w:r>
              <w:rPr>
                <w:rFonts w:ascii="Arial" w:hAnsi="Arial" w:cs="Arial"/>
                <w:sz w:val="20"/>
              </w:rPr>
              <w:t>19</w:t>
            </w:r>
          </w:p>
        </w:tc>
        <w:tc>
          <w:tcPr>
            <w:tcW w:w="994" w:type="dxa"/>
            <w:tcBorders>
              <w:top w:val="nil"/>
            </w:tcBorders>
            <w:shd w:val="clear" w:color="auto" w:fill="D9D9D9" w:themeFill="background1" w:themeFillShade="D9"/>
            <w:vAlign w:val="center"/>
          </w:tcPr>
          <w:p w14:paraId="44494812" w14:textId="3019598B" w:rsidR="0083003F" w:rsidRPr="00B32C4D" w:rsidRDefault="0083003F" w:rsidP="0083003F">
            <w:pPr>
              <w:jc w:val="center"/>
              <w:rPr>
                <w:rFonts w:ascii="Arial" w:hAnsi="Arial" w:cs="Arial"/>
                <w:sz w:val="20"/>
              </w:rPr>
            </w:pPr>
          </w:p>
        </w:tc>
        <w:tc>
          <w:tcPr>
            <w:tcW w:w="994" w:type="dxa"/>
            <w:tcBorders>
              <w:top w:val="nil"/>
            </w:tcBorders>
            <w:shd w:val="clear" w:color="auto" w:fill="D9D9D9" w:themeFill="background1" w:themeFillShade="D9"/>
            <w:vAlign w:val="center"/>
          </w:tcPr>
          <w:p w14:paraId="4A5EBE7E" w14:textId="68B760C5" w:rsidR="0083003F" w:rsidRPr="00B32C4D" w:rsidRDefault="0083003F" w:rsidP="0083003F">
            <w:pPr>
              <w:jc w:val="center"/>
              <w:rPr>
                <w:rFonts w:ascii="Arial" w:hAnsi="Arial" w:cs="Arial"/>
                <w:sz w:val="20"/>
              </w:rPr>
            </w:pPr>
          </w:p>
        </w:tc>
      </w:tr>
      <w:tr w:rsidR="0083003F" w:rsidRPr="00D25FB6" w14:paraId="4449D45F" w14:textId="77777777" w:rsidTr="00757BD3">
        <w:trPr>
          <w:cantSplit/>
          <w:trHeight w:val="288"/>
        </w:trPr>
        <w:tc>
          <w:tcPr>
            <w:tcW w:w="4377" w:type="dxa"/>
            <w:vMerge/>
          </w:tcPr>
          <w:p w14:paraId="45DCA146" w14:textId="77777777" w:rsidR="0083003F" w:rsidRPr="007B3E8E" w:rsidRDefault="0083003F" w:rsidP="0083003F">
            <w:pPr>
              <w:pStyle w:val="ListParagraph"/>
              <w:numPr>
                <w:ilvl w:val="0"/>
                <w:numId w:val="24"/>
              </w:numPr>
              <w:ind w:left="342"/>
              <w:rPr>
                <w:rFonts w:ascii="Arial" w:hAnsi="Arial" w:cs="Arial"/>
                <w:bCs/>
                <w:sz w:val="20"/>
                <w:szCs w:val="20"/>
              </w:rPr>
            </w:pPr>
          </w:p>
        </w:tc>
        <w:tc>
          <w:tcPr>
            <w:tcW w:w="723" w:type="dxa"/>
            <w:shd w:val="clear" w:color="auto" w:fill="FFFFFF" w:themeFill="background1"/>
            <w:vAlign w:val="center"/>
          </w:tcPr>
          <w:p w14:paraId="3C23D4DE" w14:textId="77777777" w:rsidR="0083003F" w:rsidRPr="00D25FB6" w:rsidRDefault="0083003F" w:rsidP="0083003F">
            <w:pPr>
              <w:jc w:val="center"/>
              <w:rPr>
                <w:rFonts w:ascii="Arial" w:hAnsi="Arial" w:cs="Arial"/>
                <w:i/>
                <w:sz w:val="16"/>
                <w:szCs w:val="16"/>
              </w:rPr>
            </w:pPr>
            <w:r w:rsidRPr="00D25FB6">
              <w:rPr>
                <w:rFonts w:ascii="Arial" w:hAnsi="Arial" w:cs="Arial"/>
                <w:i/>
                <w:sz w:val="16"/>
                <w:szCs w:val="16"/>
              </w:rPr>
              <w:t>target</w:t>
            </w:r>
          </w:p>
        </w:tc>
        <w:tc>
          <w:tcPr>
            <w:tcW w:w="994" w:type="dxa"/>
            <w:shd w:val="clear" w:color="auto" w:fill="FFFFFF" w:themeFill="background1"/>
            <w:vAlign w:val="center"/>
          </w:tcPr>
          <w:p w14:paraId="45AA2BB4" w14:textId="2AD7C5E2" w:rsidR="0083003F" w:rsidRPr="00D25FB6" w:rsidRDefault="0083003F" w:rsidP="0083003F">
            <w:pPr>
              <w:jc w:val="center"/>
              <w:rPr>
                <w:rFonts w:ascii="Arial" w:hAnsi="Arial" w:cs="Arial"/>
                <w:i/>
                <w:sz w:val="16"/>
                <w:szCs w:val="16"/>
              </w:rPr>
            </w:pPr>
            <w:r>
              <w:rPr>
                <w:rFonts w:ascii="Arial" w:hAnsi="Arial" w:cs="Arial"/>
                <w:i/>
                <w:sz w:val="16"/>
                <w:szCs w:val="16"/>
              </w:rPr>
              <w:t>1</w:t>
            </w:r>
            <w:r>
              <w:rPr>
                <w:rFonts w:ascii="Arial" w:hAnsi="Arial" w:cs="Arial"/>
                <w:i/>
                <w:sz w:val="16"/>
                <w:szCs w:val="16"/>
              </w:rPr>
              <w:t>3</w:t>
            </w:r>
            <w:r>
              <w:rPr>
                <w:rFonts w:ascii="Arial" w:hAnsi="Arial" w:cs="Arial"/>
                <w:i/>
                <w:sz w:val="16"/>
                <w:szCs w:val="16"/>
              </w:rPr>
              <w:t xml:space="preserve"> people</w:t>
            </w:r>
          </w:p>
        </w:tc>
        <w:tc>
          <w:tcPr>
            <w:tcW w:w="994" w:type="dxa"/>
            <w:shd w:val="clear" w:color="auto" w:fill="FFFFFF" w:themeFill="background1"/>
            <w:vAlign w:val="center"/>
          </w:tcPr>
          <w:p w14:paraId="2C5B772D" w14:textId="54A13D8F" w:rsidR="0083003F" w:rsidRPr="00D25FB6" w:rsidRDefault="0083003F" w:rsidP="0083003F">
            <w:pPr>
              <w:jc w:val="center"/>
              <w:rPr>
                <w:rFonts w:ascii="Arial" w:hAnsi="Arial" w:cs="Arial"/>
                <w:i/>
                <w:sz w:val="16"/>
                <w:szCs w:val="16"/>
              </w:rPr>
            </w:pPr>
            <w:r>
              <w:rPr>
                <w:rFonts w:ascii="Arial" w:hAnsi="Arial" w:cs="Arial"/>
                <w:i/>
                <w:sz w:val="16"/>
                <w:szCs w:val="16"/>
              </w:rPr>
              <w:t>1</w:t>
            </w:r>
            <w:r>
              <w:rPr>
                <w:rFonts w:ascii="Arial" w:hAnsi="Arial" w:cs="Arial"/>
                <w:i/>
                <w:sz w:val="16"/>
                <w:szCs w:val="16"/>
              </w:rPr>
              <w:t>7</w:t>
            </w:r>
            <w:r>
              <w:rPr>
                <w:rFonts w:ascii="Arial" w:hAnsi="Arial" w:cs="Arial"/>
                <w:i/>
                <w:sz w:val="16"/>
                <w:szCs w:val="16"/>
              </w:rPr>
              <w:t xml:space="preserve"> people</w:t>
            </w:r>
          </w:p>
        </w:tc>
        <w:tc>
          <w:tcPr>
            <w:tcW w:w="994" w:type="dxa"/>
            <w:shd w:val="clear" w:color="auto" w:fill="FFFFFF" w:themeFill="background1"/>
            <w:vAlign w:val="center"/>
          </w:tcPr>
          <w:p w14:paraId="4BF7CA92" w14:textId="5FD4F8C8" w:rsidR="0083003F" w:rsidRPr="00D25FB6" w:rsidRDefault="0083003F" w:rsidP="0083003F">
            <w:pPr>
              <w:jc w:val="center"/>
              <w:rPr>
                <w:rFonts w:ascii="Arial" w:hAnsi="Arial" w:cs="Arial"/>
                <w:i/>
                <w:sz w:val="16"/>
                <w:szCs w:val="16"/>
              </w:rPr>
            </w:pPr>
            <w:r>
              <w:rPr>
                <w:rFonts w:ascii="Arial" w:hAnsi="Arial" w:cs="Arial"/>
                <w:i/>
                <w:sz w:val="16"/>
                <w:szCs w:val="16"/>
              </w:rPr>
              <w:t>20 people</w:t>
            </w:r>
          </w:p>
        </w:tc>
        <w:tc>
          <w:tcPr>
            <w:tcW w:w="994" w:type="dxa"/>
            <w:shd w:val="clear" w:color="auto" w:fill="FFFFFF" w:themeFill="background1"/>
            <w:vAlign w:val="center"/>
          </w:tcPr>
          <w:p w14:paraId="7C2318FA" w14:textId="4A945C2F" w:rsidR="0083003F" w:rsidRPr="00D25FB6" w:rsidRDefault="0083003F" w:rsidP="0083003F">
            <w:pPr>
              <w:jc w:val="center"/>
              <w:rPr>
                <w:rFonts w:ascii="Arial" w:hAnsi="Arial" w:cs="Arial"/>
                <w:i/>
                <w:sz w:val="16"/>
                <w:szCs w:val="16"/>
              </w:rPr>
            </w:pPr>
          </w:p>
        </w:tc>
        <w:tc>
          <w:tcPr>
            <w:tcW w:w="994" w:type="dxa"/>
            <w:shd w:val="clear" w:color="auto" w:fill="FFFFFF" w:themeFill="background1"/>
            <w:vAlign w:val="center"/>
          </w:tcPr>
          <w:p w14:paraId="69823C22" w14:textId="6B951D85" w:rsidR="0083003F" w:rsidRPr="00D25FB6" w:rsidRDefault="0083003F" w:rsidP="0083003F">
            <w:pPr>
              <w:jc w:val="center"/>
              <w:rPr>
                <w:rFonts w:ascii="Arial" w:hAnsi="Arial" w:cs="Arial"/>
                <w:i/>
                <w:sz w:val="16"/>
                <w:szCs w:val="16"/>
              </w:rPr>
            </w:pPr>
          </w:p>
        </w:tc>
      </w:tr>
      <w:tr w:rsidR="0083003F" w:rsidRPr="007B3E8E" w14:paraId="29F895C5" w14:textId="77777777" w:rsidTr="004D7360">
        <w:trPr>
          <w:cantSplit/>
          <w:trHeight w:val="288"/>
        </w:trPr>
        <w:tc>
          <w:tcPr>
            <w:tcW w:w="4377" w:type="dxa"/>
            <w:vMerge/>
          </w:tcPr>
          <w:p w14:paraId="1507992E" w14:textId="77777777" w:rsidR="0083003F" w:rsidRPr="007B3E8E" w:rsidRDefault="0083003F" w:rsidP="0083003F">
            <w:pPr>
              <w:pStyle w:val="ListParagraph"/>
              <w:numPr>
                <w:ilvl w:val="0"/>
                <w:numId w:val="24"/>
              </w:numPr>
              <w:ind w:left="342"/>
              <w:rPr>
                <w:rFonts w:ascii="Arial" w:hAnsi="Arial" w:cs="Arial"/>
                <w:bCs/>
                <w:sz w:val="20"/>
                <w:szCs w:val="20"/>
              </w:rPr>
            </w:pPr>
          </w:p>
        </w:tc>
        <w:tc>
          <w:tcPr>
            <w:tcW w:w="723" w:type="dxa"/>
            <w:shd w:val="clear" w:color="auto" w:fill="FFFFFF" w:themeFill="background1"/>
            <w:vAlign w:val="center"/>
          </w:tcPr>
          <w:p w14:paraId="5F8C3E92" w14:textId="77777777" w:rsidR="0083003F" w:rsidRPr="00D25FB6" w:rsidRDefault="0083003F" w:rsidP="0083003F">
            <w:pPr>
              <w:jc w:val="center"/>
              <w:rPr>
                <w:rFonts w:ascii="Arial" w:hAnsi="Arial" w:cs="Arial"/>
                <w:i/>
                <w:sz w:val="16"/>
                <w:szCs w:val="16"/>
              </w:rPr>
            </w:pPr>
            <w:r w:rsidRPr="00D25FB6">
              <w:rPr>
                <w:rFonts w:ascii="Arial" w:hAnsi="Arial" w:cs="Arial"/>
                <w:i/>
                <w:sz w:val="16"/>
                <w:szCs w:val="16"/>
              </w:rPr>
              <w:t>target</w:t>
            </w:r>
          </w:p>
        </w:tc>
        <w:tc>
          <w:tcPr>
            <w:tcW w:w="994" w:type="dxa"/>
            <w:shd w:val="clear" w:color="auto" w:fill="FFFFFF" w:themeFill="background1"/>
            <w:vAlign w:val="center"/>
          </w:tcPr>
          <w:p w14:paraId="22493E1C" w14:textId="117A8C51" w:rsidR="0083003F" w:rsidRPr="00D25FB6" w:rsidRDefault="0083003F" w:rsidP="0083003F">
            <w:pPr>
              <w:jc w:val="center"/>
              <w:rPr>
                <w:rFonts w:ascii="Arial" w:hAnsi="Arial" w:cs="Arial"/>
                <w:i/>
                <w:sz w:val="16"/>
                <w:szCs w:val="16"/>
              </w:rPr>
            </w:pPr>
          </w:p>
        </w:tc>
        <w:tc>
          <w:tcPr>
            <w:tcW w:w="994" w:type="dxa"/>
            <w:shd w:val="clear" w:color="auto" w:fill="FFFFFF" w:themeFill="background1"/>
            <w:vAlign w:val="center"/>
          </w:tcPr>
          <w:p w14:paraId="6EE06E31" w14:textId="4CF9428A" w:rsidR="0083003F" w:rsidRPr="00D25FB6" w:rsidRDefault="0083003F" w:rsidP="0083003F">
            <w:pPr>
              <w:jc w:val="center"/>
              <w:rPr>
                <w:rFonts w:ascii="Arial" w:hAnsi="Arial" w:cs="Arial"/>
                <w:i/>
                <w:sz w:val="16"/>
                <w:szCs w:val="16"/>
              </w:rPr>
            </w:pPr>
          </w:p>
        </w:tc>
        <w:tc>
          <w:tcPr>
            <w:tcW w:w="994" w:type="dxa"/>
            <w:shd w:val="clear" w:color="auto" w:fill="FFFFFF" w:themeFill="background1"/>
            <w:vAlign w:val="center"/>
          </w:tcPr>
          <w:p w14:paraId="32F04C95" w14:textId="596D30E2" w:rsidR="0083003F" w:rsidRPr="00D25FB6" w:rsidRDefault="0083003F" w:rsidP="0083003F">
            <w:pPr>
              <w:jc w:val="center"/>
              <w:rPr>
                <w:rFonts w:ascii="Arial" w:hAnsi="Arial" w:cs="Arial"/>
                <w:i/>
                <w:sz w:val="16"/>
                <w:szCs w:val="16"/>
              </w:rPr>
            </w:pPr>
          </w:p>
        </w:tc>
        <w:tc>
          <w:tcPr>
            <w:tcW w:w="994" w:type="dxa"/>
            <w:shd w:val="clear" w:color="auto" w:fill="FFFFFF" w:themeFill="background1"/>
            <w:vAlign w:val="center"/>
          </w:tcPr>
          <w:p w14:paraId="47B6B07E" w14:textId="6CB8F94B" w:rsidR="0083003F" w:rsidRPr="00D25FB6" w:rsidRDefault="0083003F" w:rsidP="0083003F">
            <w:pPr>
              <w:jc w:val="center"/>
              <w:rPr>
                <w:rFonts w:ascii="Arial" w:hAnsi="Arial" w:cs="Arial"/>
                <w:i/>
                <w:sz w:val="16"/>
                <w:szCs w:val="16"/>
              </w:rPr>
            </w:pPr>
          </w:p>
        </w:tc>
        <w:tc>
          <w:tcPr>
            <w:tcW w:w="994" w:type="dxa"/>
            <w:shd w:val="clear" w:color="auto" w:fill="FFFFFF" w:themeFill="background1"/>
            <w:vAlign w:val="center"/>
          </w:tcPr>
          <w:p w14:paraId="469DACBC" w14:textId="529A5786" w:rsidR="0083003F" w:rsidRPr="00D25FB6" w:rsidRDefault="0083003F" w:rsidP="0083003F">
            <w:pPr>
              <w:jc w:val="center"/>
              <w:rPr>
                <w:rFonts w:ascii="Arial" w:hAnsi="Arial" w:cs="Arial"/>
                <w:i/>
                <w:sz w:val="16"/>
                <w:szCs w:val="16"/>
              </w:rPr>
            </w:pPr>
          </w:p>
        </w:tc>
      </w:tr>
      <w:tr w:rsidR="0083003F" w:rsidRPr="007B3E8E" w14:paraId="14A63369" w14:textId="77777777" w:rsidTr="004D7360">
        <w:trPr>
          <w:cantSplit/>
          <w:trHeight w:val="353"/>
        </w:trPr>
        <w:tc>
          <w:tcPr>
            <w:tcW w:w="10070" w:type="dxa"/>
            <w:gridSpan w:val="7"/>
            <w:shd w:val="clear" w:color="auto" w:fill="DBE5F1" w:themeFill="accent1" w:themeFillTint="33"/>
            <w:vAlign w:val="center"/>
          </w:tcPr>
          <w:p w14:paraId="40966881" w14:textId="490A7116" w:rsidR="0083003F" w:rsidRPr="00B32C4D" w:rsidRDefault="0083003F" w:rsidP="0083003F">
            <w:pPr>
              <w:ind w:left="-18"/>
              <w:jc w:val="center"/>
              <w:rPr>
                <w:rFonts w:ascii="Arial" w:hAnsi="Arial" w:cs="Arial"/>
                <w:b/>
                <w:sz w:val="20"/>
                <w:szCs w:val="20"/>
              </w:rPr>
            </w:pPr>
            <w:r w:rsidRPr="00B32C4D">
              <w:rPr>
                <w:rFonts w:ascii="Arial" w:hAnsi="Arial" w:cs="Arial"/>
                <w:b/>
                <w:sz w:val="20"/>
                <w:szCs w:val="20"/>
              </w:rPr>
              <w:t>Goal 3</w:t>
            </w:r>
          </w:p>
          <w:p w14:paraId="6533F0B5" w14:textId="77777777" w:rsidR="0083003F" w:rsidRPr="00B32C4D" w:rsidRDefault="0083003F" w:rsidP="0083003F">
            <w:pPr>
              <w:ind w:left="-18"/>
              <w:jc w:val="center"/>
              <w:rPr>
                <w:rFonts w:ascii="Arial" w:hAnsi="Arial" w:cs="Arial"/>
                <w:sz w:val="20"/>
                <w:szCs w:val="20"/>
              </w:rPr>
            </w:pPr>
            <w:r w:rsidRPr="00B32C4D">
              <w:rPr>
                <w:rFonts w:ascii="Arial" w:hAnsi="Arial" w:cs="Arial"/>
                <w:sz w:val="20"/>
                <w:szCs w:val="20"/>
              </w:rPr>
              <w:t>Conduct training to people with disabilities and stakeholders on Independent Living (IL) philosophy and work to expand and improve IL services.</w:t>
            </w:r>
          </w:p>
        </w:tc>
      </w:tr>
      <w:tr w:rsidR="0083003F" w:rsidRPr="007B3E8E" w14:paraId="614E0E4B" w14:textId="77777777" w:rsidTr="004D7360">
        <w:trPr>
          <w:cantSplit/>
          <w:trHeight w:val="288"/>
        </w:trPr>
        <w:tc>
          <w:tcPr>
            <w:tcW w:w="4377" w:type="dxa"/>
            <w:vMerge w:val="restart"/>
          </w:tcPr>
          <w:p w14:paraId="470F0CF3" w14:textId="3F30A6E7" w:rsidR="0083003F" w:rsidRPr="007B3E8E" w:rsidRDefault="0083003F" w:rsidP="0083003F">
            <w:pPr>
              <w:pStyle w:val="ListParagraph"/>
              <w:numPr>
                <w:ilvl w:val="0"/>
                <w:numId w:val="24"/>
              </w:numPr>
              <w:ind w:left="342"/>
              <w:rPr>
                <w:rFonts w:ascii="Arial" w:hAnsi="Arial" w:cs="Arial"/>
                <w:bCs/>
                <w:sz w:val="20"/>
                <w:szCs w:val="20"/>
              </w:rPr>
            </w:pPr>
            <w:r w:rsidRPr="00565924">
              <w:rPr>
                <w:rFonts w:ascii="Arial" w:hAnsi="Arial" w:cs="Arial"/>
                <w:bCs/>
                <w:sz w:val="20"/>
                <w:szCs w:val="20"/>
              </w:rPr>
              <w:t>Provide training on employment, financial literacy, emergency preparedness, healthcare, housing and transportation options; and community safety, participation and integration, including relevant laws, policies and rules that affect people with disabilities.</w:t>
            </w:r>
          </w:p>
        </w:tc>
        <w:tc>
          <w:tcPr>
            <w:tcW w:w="723" w:type="dxa"/>
            <w:shd w:val="clear" w:color="auto" w:fill="D9D9D9" w:themeFill="background1" w:themeFillShade="D9"/>
            <w:vAlign w:val="center"/>
          </w:tcPr>
          <w:p w14:paraId="27709CE5" w14:textId="77777777" w:rsidR="0083003F" w:rsidRPr="00B32C4D" w:rsidRDefault="0083003F" w:rsidP="0083003F">
            <w:pPr>
              <w:jc w:val="center"/>
              <w:rPr>
                <w:rFonts w:ascii="Arial" w:hAnsi="Arial" w:cs="Arial"/>
                <w:sz w:val="20"/>
              </w:rPr>
            </w:pPr>
            <w:r w:rsidRPr="00B32C4D">
              <w:rPr>
                <w:rFonts w:ascii="Arial" w:hAnsi="Arial" w:cs="Arial"/>
                <w:sz w:val="20"/>
              </w:rPr>
              <w:t>actual</w:t>
            </w:r>
          </w:p>
        </w:tc>
        <w:tc>
          <w:tcPr>
            <w:tcW w:w="994" w:type="dxa"/>
            <w:shd w:val="clear" w:color="auto" w:fill="D9D9D9" w:themeFill="background1" w:themeFillShade="D9"/>
            <w:vAlign w:val="center"/>
          </w:tcPr>
          <w:p w14:paraId="263FD622" w14:textId="6BB2F928" w:rsidR="0083003F" w:rsidRPr="00B32C4D" w:rsidRDefault="0083003F" w:rsidP="0083003F">
            <w:pPr>
              <w:jc w:val="center"/>
              <w:rPr>
                <w:rFonts w:ascii="Arial" w:hAnsi="Arial" w:cs="Arial"/>
                <w:sz w:val="20"/>
              </w:rPr>
            </w:pPr>
            <w:r>
              <w:rPr>
                <w:rFonts w:ascii="Arial" w:hAnsi="Arial" w:cs="Arial"/>
                <w:sz w:val="20"/>
              </w:rPr>
              <w:t>15</w:t>
            </w:r>
          </w:p>
        </w:tc>
        <w:tc>
          <w:tcPr>
            <w:tcW w:w="994" w:type="dxa"/>
            <w:shd w:val="clear" w:color="auto" w:fill="D9D9D9" w:themeFill="background1" w:themeFillShade="D9"/>
            <w:vAlign w:val="center"/>
          </w:tcPr>
          <w:p w14:paraId="7A06A120" w14:textId="4C0D6532" w:rsidR="0083003F" w:rsidRPr="00B32C4D" w:rsidRDefault="0083003F" w:rsidP="0083003F">
            <w:pPr>
              <w:jc w:val="center"/>
              <w:rPr>
                <w:rFonts w:ascii="Arial" w:hAnsi="Arial" w:cs="Arial"/>
                <w:sz w:val="20"/>
              </w:rPr>
            </w:pPr>
            <w:r>
              <w:rPr>
                <w:rFonts w:ascii="Arial" w:hAnsi="Arial" w:cs="Arial"/>
                <w:sz w:val="20"/>
              </w:rPr>
              <w:t>28</w:t>
            </w:r>
          </w:p>
        </w:tc>
        <w:tc>
          <w:tcPr>
            <w:tcW w:w="994" w:type="dxa"/>
            <w:shd w:val="clear" w:color="auto" w:fill="D9D9D9" w:themeFill="background1" w:themeFillShade="D9"/>
            <w:vAlign w:val="center"/>
          </w:tcPr>
          <w:p w14:paraId="6B605377" w14:textId="0E3D9660" w:rsidR="0083003F" w:rsidRPr="00B32C4D" w:rsidRDefault="0083003F" w:rsidP="0083003F">
            <w:pPr>
              <w:jc w:val="center"/>
              <w:rPr>
                <w:rFonts w:ascii="Arial" w:hAnsi="Arial" w:cs="Arial"/>
                <w:sz w:val="20"/>
              </w:rPr>
            </w:pPr>
            <w:r>
              <w:rPr>
                <w:rFonts w:ascii="Arial" w:hAnsi="Arial" w:cs="Arial"/>
                <w:sz w:val="20"/>
              </w:rPr>
              <w:t>31</w:t>
            </w:r>
          </w:p>
        </w:tc>
        <w:tc>
          <w:tcPr>
            <w:tcW w:w="994" w:type="dxa"/>
            <w:shd w:val="clear" w:color="auto" w:fill="D9D9D9" w:themeFill="background1" w:themeFillShade="D9"/>
            <w:vAlign w:val="center"/>
          </w:tcPr>
          <w:p w14:paraId="696EEC65" w14:textId="4F1B1FD9" w:rsidR="0083003F" w:rsidRPr="00B32C4D" w:rsidRDefault="0083003F" w:rsidP="0083003F">
            <w:pPr>
              <w:jc w:val="center"/>
              <w:rPr>
                <w:rFonts w:ascii="Arial" w:hAnsi="Arial" w:cs="Arial"/>
                <w:sz w:val="20"/>
              </w:rPr>
            </w:pPr>
          </w:p>
        </w:tc>
        <w:tc>
          <w:tcPr>
            <w:tcW w:w="994" w:type="dxa"/>
            <w:shd w:val="clear" w:color="auto" w:fill="D9D9D9" w:themeFill="background1" w:themeFillShade="D9"/>
            <w:vAlign w:val="center"/>
          </w:tcPr>
          <w:p w14:paraId="5F6FDBBF" w14:textId="58238406" w:rsidR="0083003F" w:rsidRPr="00B32C4D" w:rsidRDefault="0083003F" w:rsidP="0083003F">
            <w:pPr>
              <w:jc w:val="center"/>
              <w:rPr>
                <w:rFonts w:ascii="Arial" w:hAnsi="Arial" w:cs="Arial"/>
                <w:sz w:val="20"/>
              </w:rPr>
            </w:pPr>
          </w:p>
        </w:tc>
      </w:tr>
      <w:tr w:rsidR="0083003F" w:rsidRPr="007B3E8E" w14:paraId="0324A4A6" w14:textId="77777777" w:rsidTr="004D7360">
        <w:trPr>
          <w:cantSplit/>
          <w:trHeight w:val="288"/>
        </w:trPr>
        <w:tc>
          <w:tcPr>
            <w:tcW w:w="4377" w:type="dxa"/>
            <w:vMerge/>
          </w:tcPr>
          <w:p w14:paraId="0A874045" w14:textId="77777777" w:rsidR="0083003F" w:rsidRPr="007B3E8E" w:rsidRDefault="0083003F" w:rsidP="0083003F">
            <w:pPr>
              <w:rPr>
                <w:rFonts w:ascii="Arial" w:hAnsi="Arial" w:cs="Arial"/>
                <w:bCs/>
                <w:sz w:val="20"/>
              </w:rPr>
            </w:pPr>
          </w:p>
        </w:tc>
        <w:tc>
          <w:tcPr>
            <w:tcW w:w="723" w:type="dxa"/>
            <w:shd w:val="clear" w:color="auto" w:fill="FFFFFF" w:themeFill="background1"/>
            <w:vAlign w:val="center"/>
          </w:tcPr>
          <w:p w14:paraId="01B95590" w14:textId="77777777" w:rsidR="0083003F" w:rsidRPr="00D25FB6" w:rsidRDefault="0083003F" w:rsidP="0083003F">
            <w:pPr>
              <w:jc w:val="center"/>
              <w:rPr>
                <w:rFonts w:ascii="Arial" w:hAnsi="Arial" w:cs="Arial"/>
                <w:i/>
                <w:sz w:val="20"/>
              </w:rPr>
            </w:pPr>
            <w:r w:rsidRPr="00D25FB6">
              <w:rPr>
                <w:rFonts w:ascii="Arial" w:hAnsi="Arial" w:cs="Arial"/>
                <w:i/>
                <w:sz w:val="16"/>
                <w:szCs w:val="16"/>
              </w:rPr>
              <w:t>target</w:t>
            </w:r>
          </w:p>
        </w:tc>
        <w:tc>
          <w:tcPr>
            <w:tcW w:w="994" w:type="dxa"/>
            <w:shd w:val="clear" w:color="auto" w:fill="FFFFFF" w:themeFill="background1"/>
            <w:vAlign w:val="center"/>
          </w:tcPr>
          <w:p w14:paraId="3E141528" w14:textId="6EC0D890" w:rsidR="0083003F" w:rsidRPr="00D25FB6" w:rsidRDefault="0083003F" w:rsidP="0083003F">
            <w:pPr>
              <w:jc w:val="center"/>
              <w:rPr>
                <w:rFonts w:ascii="Arial" w:hAnsi="Arial" w:cs="Arial"/>
                <w:i/>
                <w:sz w:val="16"/>
                <w:szCs w:val="16"/>
              </w:rPr>
            </w:pPr>
            <w:r>
              <w:rPr>
                <w:rFonts w:ascii="Arial" w:hAnsi="Arial" w:cs="Arial"/>
                <w:i/>
                <w:sz w:val="16"/>
                <w:szCs w:val="16"/>
              </w:rPr>
              <w:t>15 trainings</w:t>
            </w:r>
          </w:p>
        </w:tc>
        <w:tc>
          <w:tcPr>
            <w:tcW w:w="994" w:type="dxa"/>
            <w:shd w:val="clear" w:color="auto" w:fill="FFFFFF" w:themeFill="background1"/>
            <w:vAlign w:val="center"/>
          </w:tcPr>
          <w:p w14:paraId="237C80F1" w14:textId="774100D3" w:rsidR="0083003F" w:rsidRPr="00D25FB6" w:rsidRDefault="0083003F" w:rsidP="0083003F">
            <w:pPr>
              <w:jc w:val="center"/>
              <w:rPr>
                <w:rFonts w:ascii="Arial" w:hAnsi="Arial" w:cs="Arial"/>
                <w:i/>
                <w:sz w:val="16"/>
                <w:szCs w:val="16"/>
              </w:rPr>
            </w:pPr>
            <w:r>
              <w:rPr>
                <w:rFonts w:ascii="Arial" w:hAnsi="Arial" w:cs="Arial"/>
                <w:i/>
                <w:sz w:val="16"/>
                <w:szCs w:val="16"/>
              </w:rPr>
              <w:t>15 trainings</w:t>
            </w:r>
          </w:p>
        </w:tc>
        <w:tc>
          <w:tcPr>
            <w:tcW w:w="994" w:type="dxa"/>
            <w:shd w:val="clear" w:color="auto" w:fill="FFFFFF" w:themeFill="background1"/>
            <w:vAlign w:val="center"/>
          </w:tcPr>
          <w:p w14:paraId="7A6B6D1F" w14:textId="13C989E1" w:rsidR="0083003F" w:rsidRPr="00D25FB6" w:rsidRDefault="0083003F" w:rsidP="0083003F">
            <w:pPr>
              <w:jc w:val="center"/>
              <w:rPr>
                <w:rFonts w:ascii="Arial" w:hAnsi="Arial" w:cs="Arial"/>
                <w:i/>
                <w:sz w:val="16"/>
                <w:szCs w:val="16"/>
              </w:rPr>
            </w:pPr>
            <w:r>
              <w:rPr>
                <w:rFonts w:ascii="Arial" w:hAnsi="Arial" w:cs="Arial"/>
                <w:i/>
                <w:sz w:val="16"/>
                <w:szCs w:val="16"/>
              </w:rPr>
              <w:t>20 trainings</w:t>
            </w:r>
          </w:p>
        </w:tc>
        <w:tc>
          <w:tcPr>
            <w:tcW w:w="994" w:type="dxa"/>
            <w:shd w:val="clear" w:color="auto" w:fill="FFFFFF" w:themeFill="background1"/>
            <w:vAlign w:val="center"/>
          </w:tcPr>
          <w:p w14:paraId="06463AB9" w14:textId="3DB0F4EE" w:rsidR="0083003F" w:rsidRPr="00D25FB6" w:rsidRDefault="0083003F" w:rsidP="0083003F">
            <w:pPr>
              <w:jc w:val="center"/>
              <w:rPr>
                <w:rFonts w:ascii="Arial" w:hAnsi="Arial" w:cs="Arial"/>
                <w:i/>
                <w:sz w:val="16"/>
                <w:szCs w:val="16"/>
              </w:rPr>
            </w:pPr>
          </w:p>
        </w:tc>
        <w:tc>
          <w:tcPr>
            <w:tcW w:w="994" w:type="dxa"/>
            <w:shd w:val="clear" w:color="auto" w:fill="FFFFFF" w:themeFill="background1"/>
            <w:vAlign w:val="center"/>
          </w:tcPr>
          <w:p w14:paraId="4F477371" w14:textId="7FA27D7D" w:rsidR="0083003F" w:rsidRPr="00D25FB6" w:rsidRDefault="0083003F" w:rsidP="0083003F">
            <w:pPr>
              <w:jc w:val="center"/>
              <w:rPr>
                <w:rFonts w:ascii="Arial" w:hAnsi="Arial" w:cs="Arial"/>
                <w:i/>
                <w:sz w:val="16"/>
                <w:szCs w:val="16"/>
              </w:rPr>
            </w:pPr>
          </w:p>
        </w:tc>
      </w:tr>
      <w:tr w:rsidR="0083003F" w:rsidRPr="004C64E6" w14:paraId="50CD0A39" w14:textId="77777777" w:rsidTr="004D7360">
        <w:trPr>
          <w:cantSplit/>
          <w:trHeight w:val="323"/>
        </w:trPr>
        <w:tc>
          <w:tcPr>
            <w:tcW w:w="10070" w:type="dxa"/>
            <w:gridSpan w:val="7"/>
            <w:shd w:val="clear" w:color="auto" w:fill="DBE5F1" w:themeFill="accent1" w:themeFillTint="33"/>
            <w:vAlign w:val="center"/>
          </w:tcPr>
          <w:p w14:paraId="2FCD2BAE" w14:textId="77777777" w:rsidR="0083003F" w:rsidRPr="00B32C4D" w:rsidRDefault="0083003F" w:rsidP="0083003F">
            <w:pPr>
              <w:jc w:val="center"/>
              <w:rPr>
                <w:rFonts w:ascii="Arial" w:hAnsi="Arial" w:cs="Arial"/>
                <w:b/>
                <w:sz w:val="20"/>
              </w:rPr>
            </w:pPr>
            <w:r w:rsidRPr="00B32C4D">
              <w:rPr>
                <w:rFonts w:ascii="Arial" w:hAnsi="Arial" w:cs="Arial"/>
                <w:b/>
                <w:sz w:val="20"/>
              </w:rPr>
              <w:t>Goal 4</w:t>
            </w:r>
          </w:p>
          <w:p w14:paraId="6D116E9A" w14:textId="47FED582" w:rsidR="0083003F" w:rsidRPr="00B32C4D" w:rsidRDefault="0083003F" w:rsidP="0083003F">
            <w:pPr>
              <w:jc w:val="center"/>
              <w:rPr>
                <w:rFonts w:ascii="Arial" w:hAnsi="Arial" w:cs="Arial"/>
                <w:sz w:val="20"/>
              </w:rPr>
            </w:pPr>
            <w:r w:rsidRPr="00B32C4D">
              <w:rPr>
                <w:rFonts w:ascii="Arial" w:hAnsi="Arial" w:cs="Arial"/>
                <w:sz w:val="20"/>
              </w:rPr>
              <w:t>Collaborate with disability service agencies/organizations and other stakeholders; advocating for expanded and improved Independent Living opportunities and services for Idahoans with disabilities.</w:t>
            </w:r>
          </w:p>
        </w:tc>
      </w:tr>
      <w:tr w:rsidR="0083003F" w:rsidRPr="007B3E8E" w14:paraId="79211C1E" w14:textId="77777777" w:rsidTr="004D7360">
        <w:trPr>
          <w:cantSplit/>
          <w:trHeight w:val="288"/>
        </w:trPr>
        <w:tc>
          <w:tcPr>
            <w:tcW w:w="4377" w:type="dxa"/>
            <w:vMerge w:val="restart"/>
          </w:tcPr>
          <w:p w14:paraId="650E0558" w14:textId="695F4FD4" w:rsidR="0083003F" w:rsidRPr="007B3E8E" w:rsidRDefault="0083003F" w:rsidP="0083003F">
            <w:pPr>
              <w:pStyle w:val="ListParagraph"/>
              <w:numPr>
                <w:ilvl w:val="0"/>
                <w:numId w:val="24"/>
              </w:numPr>
              <w:ind w:left="342"/>
              <w:rPr>
                <w:rFonts w:ascii="Arial" w:hAnsi="Arial" w:cs="Arial"/>
                <w:bCs/>
                <w:sz w:val="20"/>
                <w:szCs w:val="20"/>
              </w:rPr>
            </w:pPr>
            <w:r>
              <w:rPr>
                <w:rFonts w:ascii="Arial" w:hAnsi="Arial" w:cs="Arial"/>
                <w:bCs/>
                <w:sz w:val="20"/>
                <w:szCs w:val="20"/>
              </w:rPr>
              <w:t>Participate in existing, or initiate new, workgroups, committees and councils/boards to provide reports, data and policy guidance toward improving employment, education, training, housing, health care coverage and community access and safety opportunities.</w:t>
            </w:r>
          </w:p>
        </w:tc>
        <w:tc>
          <w:tcPr>
            <w:tcW w:w="723" w:type="dxa"/>
            <w:shd w:val="clear" w:color="auto" w:fill="D9D9D9" w:themeFill="background1" w:themeFillShade="D9"/>
            <w:vAlign w:val="center"/>
          </w:tcPr>
          <w:p w14:paraId="65EFFC99" w14:textId="77777777" w:rsidR="0083003F" w:rsidRPr="00B32C4D" w:rsidRDefault="0083003F" w:rsidP="0083003F">
            <w:pPr>
              <w:jc w:val="center"/>
              <w:rPr>
                <w:rFonts w:ascii="Arial" w:hAnsi="Arial" w:cs="Arial"/>
                <w:sz w:val="20"/>
              </w:rPr>
            </w:pPr>
            <w:r w:rsidRPr="00B32C4D">
              <w:rPr>
                <w:rFonts w:ascii="Arial" w:hAnsi="Arial" w:cs="Arial"/>
                <w:sz w:val="20"/>
              </w:rPr>
              <w:t>actual</w:t>
            </w:r>
          </w:p>
        </w:tc>
        <w:tc>
          <w:tcPr>
            <w:tcW w:w="994" w:type="dxa"/>
            <w:shd w:val="clear" w:color="auto" w:fill="D9D9D9" w:themeFill="background1" w:themeFillShade="D9"/>
            <w:vAlign w:val="center"/>
          </w:tcPr>
          <w:p w14:paraId="42BA6E8C" w14:textId="2C39C78A" w:rsidR="0083003F" w:rsidRPr="00B32C4D" w:rsidRDefault="0083003F" w:rsidP="0083003F">
            <w:pPr>
              <w:jc w:val="center"/>
              <w:rPr>
                <w:rFonts w:ascii="Arial" w:hAnsi="Arial" w:cs="Arial"/>
                <w:sz w:val="20"/>
              </w:rPr>
            </w:pPr>
            <w:r>
              <w:rPr>
                <w:rFonts w:ascii="Arial" w:hAnsi="Arial" w:cs="Arial"/>
                <w:sz w:val="20"/>
              </w:rPr>
              <w:t>19</w:t>
            </w:r>
          </w:p>
        </w:tc>
        <w:tc>
          <w:tcPr>
            <w:tcW w:w="994" w:type="dxa"/>
            <w:shd w:val="clear" w:color="auto" w:fill="D9D9D9" w:themeFill="background1" w:themeFillShade="D9"/>
            <w:vAlign w:val="center"/>
          </w:tcPr>
          <w:p w14:paraId="052FB918" w14:textId="3FA8B4ED" w:rsidR="0083003F" w:rsidRPr="00B32C4D" w:rsidRDefault="0083003F" w:rsidP="0083003F">
            <w:pPr>
              <w:jc w:val="center"/>
              <w:rPr>
                <w:rFonts w:ascii="Arial" w:hAnsi="Arial" w:cs="Arial"/>
                <w:sz w:val="20"/>
              </w:rPr>
            </w:pPr>
            <w:r>
              <w:rPr>
                <w:rFonts w:ascii="Arial" w:hAnsi="Arial" w:cs="Arial"/>
                <w:sz w:val="20"/>
              </w:rPr>
              <w:t>22</w:t>
            </w:r>
          </w:p>
        </w:tc>
        <w:tc>
          <w:tcPr>
            <w:tcW w:w="994" w:type="dxa"/>
            <w:shd w:val="clear" w:color="auto" w:fill="D9D9D9" w:themeFill="background1" w:themeFillShade="D9"/>
            <w:vAlign w:val="center"/>
          </w:tcPr>
          <w:p w14:paraId="12DC8518" w14:textId="0A0EA9B5" w:rsidR="0083003F" w:rsidRPr="00B32C4D" w:rsidRDefault="0083003F" w:rsidP="0083003F">
            <w:pPr>
              <w:jc w:val="center"/>
              <w:rPr>
                <w:rFonts w:ascii="Arial" w:hAnsi="Arial" w:cs="Arial"/>
                <w:sz w:val="20"/>
              </w:rPr>
            </w:pPr>
            <w:r>
              <w:rPr>
                <w:rFonts w:ascii="Arial" w:hAnsi="Arial" w:cs="Arial"/>
                <w:sz w:val="20"/>
              </w:rPr>
              <w:t>22</w:t>
            </w:r>
          </w:p>
        </w:tc>
        <w:tc>
          <w:tcPr>
            <w:tcW w:w="994" w:type="dxa"/>
            <w:shd w:val="clear" w:color="auto" w:fill="D9D9D9" w:themeFill="background1" w:themeFillShade="D9"/>
            <w:vAlign w:val="center"/>
          </w:tcPr>
          <w:p w14:paraId="30EAA61D" w14:textId="479F4A27" w:rsidR="0083003F" w:rsidRPr="00B32C4D" w:rsidRDefault="0083003F" w:rsidP="0083003F">
            <w:pPr>
              <w:jc w:val="center"/>
              <w:rPr>
                <w:rFonts w:ascii="Arial" w:hAnsi="Arial" w:cs="Arial"/>
                <w:sz w:val="20"/>
              </w:rPr>
            </w:pPr>
          </w:p>
        </w:tc>
        <w:tc>
          <w:tcPr>
            <w:tcW w:w="994" w:type="dxa"/>
            <w:shd w:val="clear" w:color="auto" w:fill="D9D9D9" w:themeFill="background1" w:themeFillShade="D9"/>
            <w:vAlign w:val="center"/>
          </w:tcPr>
          <w:p w14:paraId="34F36972" w14:textId="5DBB7931" w:rsidR="0083003F" w:rsidRPr="00B32C4D" w:rsidRDefault="0083003F" w:rsidP="0083003F">
            <w:pPr>
              <w:jc w:val="center"/>
              <w:rPr>
                <w:rFonts w:ascii="Arial" w:hAnsi="Arial" w:cs="Arial"/>
                <w:sz w:val="20"/>
              </w:rPr>
            </w:pPr>
          </w:p>
        </w:tc>
      </w:tr>
      <w:tr w:rsidR="0083003F" w:rsidRPr="00433BCD" w14:paraId="74F908F7" w14:textId="77777777" w:rsidTr="004D7360">
        <w:trPr>
          <w:cantSplit/>
          <w:trHeight w:val="288"/>
        </w:trPr>
        <w:tc>
          <w:tcPr>
            <w:tcW w:w="4377" w:type="dxa"/>
            <w:vMerge/>
          </w:tcPr>
          <w:p w14:paraId="0640A5B6" w14:textId="77777777" w:rsidR="0083003F" w:rsidRPr="007B3E8E" w:rsidRDefault="0083003F" w:rsidP="0083003F">
            <w:pPr>
              <w:pStyle w:val="ListParagraph"/>
              <w:numPr>
                <w:ilvl w:val="0"/>
                <w:numId w:val="24"/>
              </w:numPr>
              <w:tabs>
                <w:tab w:val="left" w:pos="2985"/>
              </w:tabs>
              <w:ind w:left="342"/>
              <w:rPr>
                <w:rFonts w:ascii="Arial" w:hAnsi="Arial" w:cs="Arial"/>
                <w:sz w:val="20"/>
                <w:szCs w:val="20"/>
              </w:rPr>
            </w:pPr>
          </w:p>
        </w:tc>
        <w:tc>
          <w:tcPr>
            <w:tcW w:w="723" w:type="dxa"/>
            <w:shd w:val="clear" w:color="auto" w:fill="FFFFFF" w:themeFill="background1"/>
            <w:vAlign w:val="center"/>
          </w:tcPr>
          <w:p w14:paraId="7921DF80" w14:textId="77777777" w:rsidR="0083003F" w:rsidRPr="00D25FB6" w:rsidRDefault="0083003F" w:rsidP="0083003F">
            <w:pPr>
              <w:jc w:val="center"/>
              <w:rPr>
                <w:rFonts w:ascii="Arial" w:hAnsi="Arial" w:cs="Arial"/>
                <w:i/>
                <w:sz w:val="16"/>
                <w:szCs w:val="16"/>
              </w:rPr>
            </w:pPr>
            <w:r w:rsidRPr="00D25FB6">
              <w:rPr>
                <w:rFonts w:ascii="Arial" w:hAnsi="Arial" w:cs="Arial"/>
                <w:i/>
                <w:sz w:val="16"/>
                <w:szCs w:val="16"/>
              </w:rPr>
              <w:t xml:space="preserve">target </w:t>
            </w:r>
          </w:p>
        </w:tc>
        <w:tc>
          <w:tcPr>
            <w:tcW w:w="994" w:type="dxa"/>
            <w:shd w:val="clear" w:color="auto" w:fill="FFFFFF" w:themeFill="background1"/>
            <w:vAlign w:val="center"/>
          </w:tcPr>
          <w:p w14:paraId="23882E08" w14:textId="7D9F2938" w:rsidR="0083003F" w:rsidRPr="00D25FB6" w:rsidRDefault="0083003F" w:rsidP="0083003F">
            <w:pPr>
              <w:jc w:val="center"/>
              <w:rPr>
                <w:rFonts w:ascii="Arial" w:hAnsi="Arial" w:cs="Arial"/>
                <w:i/>
                <w:sz w:val="16"/>
                <w:szCs w:val="16"/>
              </w:rPr>
            </w:pPr>
            <w:r>
              <w:rPr>
                <w:rFonts w:ascii="Arial" w:hAnsi="Arial" w:cs="Arial"/>
                <w:i/>
                <w:sz w:val="16"/>
                <w:szCs w:val="16"/>
              </w:rPr>
              <w:t>12</w:t>
            </w:r>
          </w:p>
        </w:tc>
        <w:tc>
          <w:tcPr>
            <w:tcW w:w="994" w:type="dxa"/>
            <w:shd w:val="clear" w:color="auto" w:fill="FFFFFF" w:themeFill="background1"/>
            <w:vAlign w:val="center"/>
          </w:tcPr>
          <w:p w14:paraId="3A5ABE8D" w14:textId="5DFD4127" w:rsidR="0083003F" w:rsidRPr="00D25FB6" w:rsidRDefault="0083003F" w:rsidP="0083003F">
            <w:pPr>
              <w:jc w:val="center"/>
              <w:rPr>
                <w:rFonts w:ascii="Arial" w:hAnsi="Arial" w:cs="Arial"/>
                <w:i/>
                <w:sz w:val="16"/>
                <w:szCs w:val="16"/>
              </w:rPr>
            </w:pPr>
            <w:r>
              <w:rPr>
                <w:rFonts w:ascii="Arial" w:hAnsi="Arial" w:cs="Arial"/>
                <w:i/>
                <w:sz w:val="16"/>
                <w:szCs w:val="16"/>
              </w:rPr>
              <w:t>12</w:t>
            </w:r>
          </w:p>
        </w:tc>
        <w:tc>
          <w:tcPr>
            <w:tcW w:w="994" w:type="dxa"/>
            <w:shd w:val="clear" w:color="auto" w:fill="FFFFFF" w:themeFill="background1"/>
            <w:vAlign w:val="center"/>
          </w:tcPr>
          <w:p w14:paraId="464CF24D" w14:textId="57B96017" w:rsidR="0083003F" w:rsidRPr="00D25FB6" w:rsidRDefault="0083003F" w:rsidP="0083003F">
            <w:pPr>
              <w:jc w:val="center"/>
              <w:rPr>
                <w:rFonts w:ascii="Arial" w:hAnsi="Arial" w:cs="Arial"/>
                <w:i/>
                <w:sz w:val="16"/>
                <w:szCs w:val="16"/>
              </w:rPr>
            </w:pPr>
            <w:r>
              <w:rPr>
                <w:rFonts w:ascii="Arial" w:hAnsi="Arial" w:cs="Arial"/>
                <w:i/>
                <w:sz w:val="16"/>
                <w:szCs w:val="16"/>
              </w:rPr>
              <w:t>17</w:t>
            </w:r>
          </w:p>
        </w:tc>
        <w:tc>
          <w:tcPr>
            <w:tcW w:w="994" w:type="dxa"/>
            <w:shd w:val="clear" w:color="auto" w:fill="FFFFFF" w:themeFill="background1"/>
            <w:vAlign w:val="center"/>
          </w:tcPr>
          <w:p w14:paraId="10F84DF7" w14:textId="394AFBCF" w:rsidR="0083003F" w:rsidRPr="00D25FB6" w:rsidRDefault="0083003F" w:rsidP="0083003F">
            <w:pPr>
              <w:jc w:val="center"/>
              <w:rPr>
                <w:rFonts w:ascii="Arial" w:hAnsi="Arial" w:cs="Arial"/>
                <w:i/>
                <w:sz w:val="16"/>
                <w:szCs w:val="16"/>
              </w:rPr>
            </w:pPr>
          </w:p>
        </w:tc>
        <w:tc>
          <w:tcPr>
            <w:tcW w:w="994" w:type="dxa"/>
            <w:shd w:val="clear" w:color="auto" w:fill="FFFFFF" w:themeFill="background1"/>
            <w:vAlign w:val="center"/>
          </w:tcPr>
          <w:p w14:paraId="20D3B5FA" w14:textId="2086E2A6" w:rsidR="0083003F" w:rsidRPr="00D25FB6" w:rsidRDefault="0083003F" w:rsidP="0083003F">
            <w:pPr>
              <w:jc w:val="center"/>
              <w:rPr>
                <w:rFonts w:ascii="Arial" w:hAnsi="Arial" w:cs="Arial"/>
                <w:i/>
                <w:sz w:val="16"/>
                <w:szCs w:val="16"/>
              </w:rPr>
            </w:pPr>
          </w:p>
        </w:tc>
      </w:tr>
      <w:tr w:rsidR="0083003F" w:rsidRPr="00F711BF" w14:paraId="2C67D779" w14:textId="77777777" w:rsidTr="004D7360">
        <w:trPr>
          <w:cantSplit/>
          <w:trHeight w:val="288"/>
        </w:trPr>
        <w:tc>
          <w:tcPr>
            <w:tcW w:w="4377" w:type="dxa"/>
            <w:vMerge w:val="restart"/>
          </w:tcPr>
          <w:p w14:paraId="10D9E112" w14:textId="08867A78" w:rsidR="0083003F" w:rsidRPr="007B3E8E" w:rsidRDefault="0083003F" w:rsidP="0083003F">
            <w:pPr>
              <w:pStyle w:val="ListParagraph"/>
              <w:numPr>
                <w:ilvl w:val="0"/>
                <w:numId w:val="24"/>
              </w:numPr>
              <w:ind w:left="342"/>
              <w:rPr>
                <w:rFonts w:ascii="Arial" w:hAnsi="Arial" w:cs="Arial"/>
                <w:bCs/>
                <w:sz w:val="20"/>
                <w:szCs w:val="20"/>
              </w:rPr>
            </w:pPr>
            <w:r>
              <w:rPr>
                <w:rFonts w:ascii="Arial" w:hAnsi="Arial" w:cs="Arial"/>
                <w:bCs/>
                <w:sz w:val="20"/>
                <w:szCs w:val="20"/>
              </w:rPr>
              <w:t>Provide written testimony and/or policy review to successfully aid in the implementation of policies/laws that positively impact Idahoans with disabilities at the local, state and national level.</w:t>
            </w:r>
          </w:p>
        </w:tc>
        <w:tc>
          <w:tcPr>
            <w:tcW w:w="723" w:type="dxa"/>
            <w:shd w:val="clear" w:color="auto" w:fill="D9D9D9" w:themeFill="background1" w:themeFillShade="D9"/>
            <w:vAlign w:val="center"/>
          </w:tcPr>
          <w:p w14:paraId="119C3467" w14:textId="77777777" w:rsidR="0083003F" w:rsidRPr="00B32C4D" w:rsidRDefault="0083003F" w:rsidP="0083003F">
            <w:pPr>
              <w:jc w:val="center"/>
              <w:rPr>
                <w:rFonts w:ascii="Arial" w:hAnsi="Arial" w:cs="Arial"/>
                <w:sz w:val="20"/>
              </w:rPr>
            </w:pPr>
            <w:r w:rsidRPr="00B32C4D">
              <w:rPr>
                <w:rFonts w:ascii="Arial" w:hAnsi="Arial" w:cs="Arial"/>
                <w:sz w:val="20"/>
              </w:rPr>
              <w:t>actual</w:t>
            </w:r>
          </w:p>
        </w:tc>
        <w:tc>
          <w:tcPr>
            <w:tcW w:w="994" w:type="dxa"/>
            <w:shd w:val="clear" w:color="auto" w:fill="D9D9D9" w:themeFill="background1" w:themeFillShade="D9"/>
            <w:vAlign w:val="center"/>
          </w:tcPr>
          <w:p w14:paraId="3093041F" w14:textId="38DC5E84" w:rsidR="0083003F" w:rsidRPr="00B32C4D" w:rsidRDefault="0083003F" w:rsidP="0083003F">
            <w:pPr>
              <w:jc w:val="center"/>
              <w:rPr>
                <w:rFonts w:ascii="Arial" w:hAnsi="Arial" w:cs="Arial"/>
                <w:sz w:val="20"/>
              </w:rPr>
            </w:pPr>
            <w:r>
              <w:rPr>
                <w:rFonts w:ascii="Arial" w:hAnsi="Arial" w:cs="Arial"/>
                <w:sz w:val="20"/>
              </w:rPr>
              <w:t>10</w:t>
            </w:r>
          </w:p>
        </w:tc>
        <w:tc>
          <w:tcPr>
            <w:tcW w:w="994" w:type="dxa"/>
            <w:shd w:val="clear" w:color="auto" w:fill="D9D9D9" w:themeFill="background1" w:themeFillShade="D9"/>
            <w:vAlign w:val="center"/>
          </w:tcPr>
          <w:p w14:paraId="1311F5A7" w14:textId="7922C4F1" w:rsidR="0083003F" w:rsidRPr="00B32C4D" w:rsidRDefault="0083003F" w:rsidP="0083003F">
            <w:pPr>
              <w:jc w:val="center"/>
              <w:rPr>
                <w:rFonts w:ascii="Arial" w:hAnsi="Arial" w:cs="Arial"/>
                <w:sz w:val="20"/>
              </w:rPr>
            </w:pPr>
            <w:r>
              <w:rPr>
                <w:rFonts w:ascii="Arial" w:hAnsi="Arial" w:cs="Arial"/>
                <w:sz w:val="20"/>
              </w:rPr>
              <w:t>12</w:t>
            </w:r>
          </w:p>
        </w:tc>
        <w:tc>
          <w:tcPr>
            <w:tcW w:w="994" w:type="dxa"/>
            <w:shd w:val="clear" w:color="auto" w:fill="D9D9D9" w:themeFill="background1" w:themeFillShade="D9"/>
            <w:vAlign w:val="center"/>
          </w:tcPr>
          <w:p w14:paraId="3309B9B9" w14:textId="2FF64ED1" w:rsidR="0083003F" w:rsidRPr="00B32C4D" w:rsidRDefault="0083003F" w:rsidP="0083003F">
            <w:pPr>
              <w:jc w:val="center"/>
              <w:rPr>
                <w:rFonts w:ascii="Arial" w:hAnsi="Arial" w:cs="Arial"/>
                <w:sz w:val="20"/>
              </w:rPr>
            </w:pPr>
            <w:r>
              <w:rPr>
                <w:rFonts w:ascii="Arial" w:hAnsi="Arial" w:cs="Arial"/>
                <w:sz w:val="20"/>
              </w:rPr>
              <w:t>11</w:t>
            </w:r>
          </w:p>
        </w:tc>
        <w:tc>
          <w:tcPr>
            <w:tcW w:w="994" w:type="dxa"/>
            <w:shd w:val="clear" w:color="auto" w:fill="D9D9D9" w:themeFill="background1" w:themeFillShade="D9"/>
            <w:vAlign w:val="center"/>
          </w:tcPr>
          <w:p w14:paraId="1726AE93" w14:textId="3C15A538" w:rsidR="0083003F" w:rsidRPr="00B32C4D" w:rsidRDefault="0083003F" w:rsidP="0083003F">
            <w:pPr>
              <w:jc w:val="center"/>
              <w:rPr>
                <w:rFonts w:ascii="Arial" w:hAnsi="Arial" w:cs="Arial"/>
                <w:sz w:val="20"/>
              </w:rPr>
            </w:pPr>
          </w:p>
        </w:tc>
        <w:tc>
          <w:tcPr>
            <w:tcW w:w="994" w:type="dxa"/>
            <w:shd w:val="clear" w:color="auto" w:fill="D9D9D9" w:themeFill="background1" w:themeFillShade="D9"/>
            <w:vAlign w:val="center"/>
          </w:tcPr>
          <w:p w14:paraId="4203F201" w14:textId="5CACE9AA" w:rsidR="0083003F" w:rsidRPr="00B32C4D" w:rsidRDefault="0083003F" w:rsidP="0083003F">
            <w:pPr>
              <w:jc w:val="center"/>
              <w:rPr>
                <w:rFonts w:ascii="Arial" w:hAnsi="Arial" w:cs="Arial"/>
                <w:sz w:val="20"/>
              </w:rPr>
            </w:pPr>
          </w:p>
        </w:tc>
      </w:tr>
      <w:tr w:rsidR="0083003F" w:rsidRPr="00B534BA" w14:paraId="602DE80F" w14:textId="77777777" w:rsidTr="004D7360">
        <w:trPr>
          <w:cantSplit/>
          <w:trHeight w:val="288"/>
        </w:trPr>
        <w:tc>
          <w:tcPr>
            <w:tcW w:w="4377" w:type="dxa"/>
            <w:vMerge/>
          </w:tcPr>
          <w:p w14:paraId="26C1FEE5" w14:textId="77777777" w:rsidR="0083003F" w:rsidRPr="007B3E8E" w:rsidRDefault="0083003F" w:rsidP="0083003F">
            <w:pPr>
              <w:pStyle w:val="ListParagraph"/>
              <w:numPr>
                <w:ilvl w:val="0"/>
                <w:numId w:val="24"/>
              </w:numPr>
              <w:tabs>
                <w:tab w:val="left" w:pos="2985"/>
              </w:tabs>
              <w:ind w:left="342"/>
              <w:rPr>
                <w:rFonts w:ascii="Arial" w:hAnsi="Arial" w:cs="Arial"/>
                <w:sz w:val="20"/>
                <w:szCs w:val="20"/>
              </w:rPr>
            </w:pPr>
          </w:p>
        </w:tc>
        <w:tc>
          <w:tcPr>
            <w:tcW w:w="723" w:type="dxa"/>
            <w:shd w:val="clear" w:color="auto" w:fill="FFFFFF" w:themeFill="background1"/>
            <w:vAlign w:val="center"/>
          </w:tcPr>
          <w:p w14:paraId="7B5C6B08" w14:textId="77777777" w:rsidR="0083003F" w:rsidRPr="00D25FB6" w:rsidRDefault="0083003F" w:rsidP="0083003F">
            <w:pPr>
              <w:jc w:val="center"/>
              <w:rPr>
                <w:rFonts w:ascii="Arial" w:hAnsi="Arial" w:cs="Arial"/>
                <w:i/>
                <w:sz w:val="20"/>
              </w:rPr>
            </w:pPr>
            <w:r w:rsidRPr="00D25FB6">
              <w:rPr>
                <w:rFonts w:ascii="Arial" w:hAnsi="Arial" w:cs="Arial"/>
                <w:i/>
                <w:sz w:val="16"/>
                <w:szCs w:val="16"/>
              </w:rPr>
              <w:t>target</w:t>
            </w:r>
          </w:p>
        </w:tc>
        <w:tc>
          <w:tcPr>
            <w:tcW w:w="994" w:type="dxa"/>
            <w:shd w:val="clear" w:color="auto" w:fill="FFFFFF" w:themeFill="background1"/>
            <w:vAlign w:val="center"/>
          </w:tcPr>
          <w:p w14:paraId="23831BED" w14:textId="48A5926A" w:rsidR="0083003F" w:rsidRPr="00D25FB6" w:rsidRDefault="0083003F" w:rsidP="0083003F">
            <w:pPr>
              <w:jc w:val="center"/>
              <w:rPr>
                <w:rFonts w:ascii="Arial" w:hAnsi="Arial" w:cs="Arial"/>
                <w:i/>
                <w:sz w:val="16"/>
                <w:szCs w:val="16"/>
              </w:rPr>
            </w:pPr>
            <w:r>
              <w:rPr>
                <w:rFonts w:ascii="Arial" w:hAnsi="Arial" w:cs="Arial"/>
                <w:i/>
                <w:sz w:val="16"/>
                <w:szCs w:val="16"/>
              </w:rPr>
              <w:t>10</w:t>
            </w:r>
          </w:p>
        </w:tc>
        <w:tc>
          <w:tcPr>
            <w:tcW w:w="994" w:type="dxa"/>
            <w:shd w:val="clear" w:color="auto" w:fill="FFFFFF" w:themeFill="background1"/>
            <w:vAlign w:val="center"/>
          </w:tcPr>
          <w:p w14:paraId="77D31D0C" w14:textId="12EED2DD" w:rsidR="0083003F" w:rsidRPr="00D25FB6" w:rsidRDefault="0083003F" w:rsidP="0083003F">
            <w:pPr>
              <w:jc w:val="center"/>
              <w:rPr>
                <w:rFonts w:ascii="Arial" w:hAnsi="Arial" w:cs="Arial"/>
                <w:i/>
                <w:sz w:val="16"/>
                <w:szCs w:val="16"/>
              </w:rPr>
            </w:pPr>
            <w:r>
              <w:rPr>
                <w:rFonts w:ascii="Arial" w:hAnsi="Arial" w:cs="Arial"/>
                <w:i/>
                <w:sz w:val="16"/>
                <w:szCs w:val="16"/>
              </w:rPr>
              <w:t>10</w:t>
            </w:r>
          </w:p>
        </w:tc>
        <w:tc>
          <w:tcPr>
            <w:tcW w:w="994" w:type="dxa"/>
            <w:shd w:val="clear" w:color="auto" w:fill="FFFFFF" w:themeFill="background1"/>
            <w:vAlign w:val="center"/>
          </w:tcPr>
          <w:p w14:paraId="790E6046" w14:textId="6F1C2067" w:rsidR="0083003F" w:rsidRPr="00D25FB6" w:rsidRDefault="0083003F" w:rsidP="0083003F">
            <w:pPr>
              <w:jc w:val="center"/>
              <w:rPr>
                <w:rFonts w:ascii="Arial" w:hAnsi="Arial" w:cs="Arial"/>
                <w:i/>
                <w:sz w:val="16"/>
                <w:szCs w:val="16"/>
              </w:rPr>
            </w:pPr>
            <w:r>
              <w:rPr>
                <w:rFonts w:ascii="Arial" w:hAnsi="Arial" w:cs="Arial"/>
                <w:i/>
                <w:sz w:val="16"/>
                <w:szCs w:val="16"/>
              </w:rPr>
              <w:t>10</w:t>
            </w:r>
          </w:p>
        </w:tc>
        <w:tc>
          <w:tcPr>
            <w:tcW w:w="994" w:type="dxa"/>
            <w:shd w:val="clear" w:color="auto" w:fill="FFFFFF" w:themeFill="background1"/>
            <w:vAlign w:val="center"/>
          </w:tcPr>
          <w:p w14:paraId="379054A4" w14:textId="416606F2" w:rsidR="0083003F" w:rsidRPr="00D25FB6" w:rsidRDefault="0083003F" w:rsidP="0083003F">
            <w:pPr>
              <w:jc w:val="center"/>
              <w:rPr>
                <w:rFonts w:ascii="Arial" w:hAnsi="Arial" w:cs="Arial"/>
                <w:i/>
                <w:sz w:val="16"/>
                <w:szCs w:val="16"/>
              </w:rPr>
            </w:pPr>
          </w:p>
        </w:tc>
        <w:tc>
          <w:tcPr>
            <w:tcW w:w="994" w:type="dxa"/>
            <w:shd w:val="clear" w:color="auto" w:fill="FFFFFF" w:themeFill="background1"/>
            <w:vAlign w:val="center"/>
          </w:tcPr>
          <w:p w14:paraId="370BF11E" w14:textId="71B1AF34" w:rsidR="0083003F" w:rsidRPr="00D25FB6" w:rsidRDefault="0083003F" w:rsidP="0083003F">
            <w:pPr>
              <w:jc w:val="center"/>
              <w:rPr>
                <w:rFonts w:ascii="Arial" w:hAnsi="Arial" w:cs="Arial"/>
                <w:i/>
                <w:sz w:val="16"/>
                <w:szCs w:val="16"/>
              </w:rPr>
            </w:pPr>
          </w:p>
        </w:tc>
      </w:tr>
    </w:tbl>
    <w:p w14:paraId="5C2C7152" w14:textId="77777777" w:rsidR="00EA6AF5" w:rsidRDefault="00EA6AF5" w:rsidP="004C00BC">
      <w:pPr>
        <w:jc w:val="both"/>
        <w:rPr>
          <w:rFonts w:ascii="Arial" w:hAnsi="Arial" w:cs="Arial"/>
          <w:b/>
          <w:bCs/>
        </w:rPr>
      </w:pPr>
      <w:bookmarkStart w:id="1" w:name="_Hlk11134253"/>
    </w:p>
    <w:p w14:paraId="7CACF855" w14:textId="77777777" w:rsidR="002F009F" w:rsidRDefault="002F009F" w:rsidP="004C00BC">
      <w:pPr>
        <w:jc w:val="both"/>
        <w:rPr>
          <w:rFonts w:ascii="Arial" w:hAnsi="Arial" w:cs="Arial"/>
          <w:b/>
          <w:bCs/>
        </w:rPr>
      </w:pPr>
    </w:p>
    <w:bookmarkEnd w:id="1"/>
    <w:p w14:paraId="7F5DC0B0" w14:textId="77777777" w:rsidR="00EA6AF5" w:rsidRPr="00BC375E" w:rsidRDefault="00EA6AF5" w:rsidP="006F48A5">
      <w:pPr>
        <w:pStyle w:val="BodyText"/>
        <w:spacing w:after="0"/>
        <w:jc w:val="both"/>
        <w:rPr>
          <w:rFonts w:ascii="Arial" w:hAnsi="Arial" w:cs="Arial"/>
          <w:sz w:val="20"/>
          <w:szCs w:val="20"/>
        </w:rPr>
      </w:pPr>
    </w:p>
    <w:p w14:paraId="4AB62349" w14:textId="77777777" w:rsidR="00C03E7C" w:rsidRPr="006F48A5" w:rsidRDefault="00C03E7C" w:rsidP="006A1414">
      <w:pPr>
        <w:pStyle w:val="BodyText"/>
        <w:spacing w:after="0"/>
        <w:rPr>
          <w:rFonts w:ascii="Arial" w:hAnsi="Arial" w:cs="Arial"/>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752807" w:rsidRPr="007B3E8E" w14:paraId="4B2957CB" w14:textId="77777777" w:rsidTr="00E4602D">
        <w:trPr>
          <w:jc w:val="center"/>
        </w:trPr>
        <w:tc>
          <w:tcPr>
            <w:tcW w:w="7680" w:type="dxa"/>
            <w:tcBorders>
              <w:top w:val="threeDEmboss" w:sz="24" w:space="0" w:color="333399"/>
              <w:bottom w:val="threeDEmboss" w:sz="24" w:space="0" w:color="333399"/>
            </w:tcBorders>
          </w:tcPr>
          <w:p w14:paraId="48749165" w14:textId="77777777" w:rsidR="00752807" w:rsidRPr="007B3E8E" w:rsidRDefault="00752807" w:rsidP="006A1414">
            <w:pPr>
              <w:jc w:val="center"/>
              <w:rPr>
                <w:rFonts w:ascii="Arial" w:hAnsi="Arial" w:cs="Arial"/>
                <w:sz w:val="20"/>
              </w:rPr>
            </w:pPr>
            <w:r w:rsidRPr="007B3E8E">
              <w:rPr>
                <w:rFonts w:ascii="Arial" w:hAnsi="Arial" w:cs="Arial"/>
                <w:b/>
                <w:bCs/>
                <w:sz w:val="20"/>
              </w:rPr>
              <w:t>For More Information Contact</w:t>
            </w:r>
          </w:p>
          <w:p w14:paraId="3AFA9C6B" w14:textId="77777777" w:rsidR="00752807" w:rsidRPr="007B3E8E" w:rsidRDefault="00752807" w:rsidP="006A1414">
            <w:pPr>
              <w:jc w:val="center"/>
              <w:rPr>
                <w:rFonts w:ascii="Arial" w:hAnsi="Arial" w:cs="Arial"/>
                <w:sz w:val="20"/>
              </w:rPr>
            </w:pPr>
          </w:p>
          <w:p w14:paraId="3B4F8EB6" w14:textId="77777777" w:rsidR="00752807" w:rsidRPr="007B3E8E" w:rsidRDefault="0009069F" w:rsidP="006A1414">
            <w:pPr>
              <w:ind w:left="252"/>
              <w:rPr>
                <w:rFonts w:ascii="Arial" w:hAnsi="Arial" w:cs="Arial"/>
                <w:sz w:val="20"/>
              </w:rPr>
            </w:pPr>
            <w:r w:rsidRPr="007B3E8E">
              <w:rPr>
                <w:rFonts w:ascii="Arial" w:hAnsi="Arial" w:cs="Arial"/>
                <w:noProof/>
                <w:sz w:val="20"/>
              </w:rPr>
              <w:t>Mel Leviton</w:t>
            </w:r>
          </w:p>
          <w:p w14:paraId="7622ADC9" w14:textId="77777777" w:rsidR="00752807" w:rsidRPr="007B3E8E" w:rsidRDefault="00752807" w:rsidP="006A1414">
            <w:pPr>
              <w:ind w:left="252"/>
              <w:rPr>
                <w:rFonts w:ascii="Arial" w:hAnsi="Arial" w:cs="Arial"/>
                <w:sz w:val="20"/>
              </w:rPr>
            </w:pPr>
            <w:r w:rsidRPr="007B3E8E">
              <w:rPr>
                <w:rFonts w:ascii="Arial" w:hAnsi="Arial" w:cs="Arial"/>
                <w:noProof/>
                <w:sz w:val="20"/>
              </w:rPr>
              <w:t>State Independent Living Council</w:t>
            </w:r>
          </w:p>
          <w:p w14:paraId="2B71F7C6" w14:textId="7F854034" w:rsidR="00752807" w:rsidRPr="007B3E8E" w:rsidRDefault="00372761" w:rsidP="006A1414">
            <w:pPr>
              <w:ind w:left="252"/>
              <w:rPr>
                <w:rFonts w:ascii="Arial" w:hAnsi="Arial" w:cs="Arial"/>
                <w:sz w:val="20"/>
              </w:rPr>
            </w:pPr>
            <w:r>
              <w:rPr>
                <w:rFonts w:ascii="Arial" w:hAnsi="Arial" w:cs="Arial"/>
                <w:noProof/>
                <w:sz w:val="20"/>
              </w:rPr>
              <w:t>120 S Cole Rd</w:t>
            </w:r>
          </w:p>
          <w:p w14:paraId="4E3B353B" w14:textId="77777777" w:rsidR="00752807" w:rsidRPr="007B3E8E" w:rsidRDefault="00752807" w:rsidP="006A1414">
            <w:pPr>
              <w:ind w:left="252"/>
              <w:rPr>
                <w:rFonts w:ascii="Arial" w:hAnsi="Arial" w:cs="Arial"/>
                <w:sz w:val="20"/>
              </w:rPr>
            </w:pPr>
            <w:r w:rsidRPr="007B3E8E">
              <w:rPr>
                <w:rFonts w:ascii="Arial" w:hAnsi="Arial" w:cs="Arial"/>
                <w:noProof/>
                <w:sz w:val="20"/>
              </w:rPr>
              <w:t>PO Box 83720</w:t>
            </w:r>
          </w:p>
          <w:p w14:paraId="5075EB27" w14:textId="77777777" w:rsidR="00752807" w:rsidRPr="007B3E8E" w:rsidRDefault="00752807" w:rsidP="006A1414">
            <w:pPr>
              <w:ind w:left="252"/>
              <w:rPr>
                <w:rFonts w:ascii="Arial" w:hAnsi="Arial" w:cs="Arial"/>
                <w:sz w:val="20"/>
              </w:rPr>
            </w:pPr>
            <w:r w:rsidRPr="007B3E8E">
              <w:rPr>
                <w:rFonts w:ascii="Arial" w:hAnsi="Arial" w:cs="Arial"/>
                <w:noProof/>
                <w:sz w:val="20"/>
              </w:rPr>
              <w:t>Boise</w:t>
            </w:r>
            <w:r w:rsidRPr="007B3E8E">
              <w:rPr>
                <w:rFonts w:ascii="Arial" w:hAnsi="Arial" w:cs="Arial"/>
                <w:sz w:val="20"/>
              </w:rPr>
              <w:t xml:space="preserve">, </w:t>
            </w:r>
            <w:r w:rsidRPr="007B3E8E">
              <w:rPr>
                <w:rFonts w:ascii="Arial" w:hAnsi="Arial" w:cs="Arial"/>
                <w:noProof/>
                <w:sz w:val="20"/>
              </w:rPr>
              <w:t>ID</w:t>
            </w:r>
            <w:r w:rsidRPr="007B3E8E">
              <w:rPr>
                <w:rFonts w:ascii="Arial" w:hAnsi="Arial" w:cs="Arial"/>
                <w:sz w:val="20"/>
              </w:rPr>
              <w:t xml:space="preserve">  </w:t>
            </w:r>
            <w:r w:rsidRPr="007B3E8E">
              <w:rPr>
                <w:rFonts w:ascii="Arial" w:hAnsi="Arial" w:cs="Arial"/>
                <w:noProof/>
                <w:sz w:val="20"/>
              </w:rPr>
              <w:t>83720-9601</w:t>
            </w:r>
          </w:p>
          <w:p w14:paraId="56CB2563" w14:textId="54C427DD" w:rsidR="00752807" w:rsidRPr="007B3E8E" w:rsidRDefault="00752807" w:rsidP="006A1414">
            <w:pPr>
              <w:ind w:left="252"/>
              <w:rPr>
                <w:rFonts w:ascii="Arial" w:hAnsi="Arial" w:cs="Arial"/>
                <w:sz w:val="20"/>
                <w:szCs w:val="17"/>
              </w:rPr>
            </w:pPr>
            <w:r w:rsidRPr="007B3E8E">
              <w:rPr>
                <w:rFonts w:ascii="Arial" w:hAnsi="Arial" w:cs="Arial"/>
                <w:sz w:val="20"/>
              </w:rPr>
              <w:t>Phone</w:t>
            </w:r>
            <w:r w:rsidR="00AC598D" w:rsidRPr="007B3E8E">
              <w:rPr>
                <w:rFonts w:ascii="Arial" w:hAnsi="Arial" w:cs="Arial"/>
                <w:sz w:val="20"/>
              </w:rPr>
              <w:t>: (</w:t>
            </w:r>
            <w:r w:rsidRPr="007B3E8E">
              <w:rPr>
                <w:rFonts w:ascii="Arial" w:hAnsi="Arial" w:cs="Arial"/>
                <w:sz w:val="20"/>
              </w:rPr>
              <w:t>208) 334-3800</w:t>
            </w:r>
          </w:p>
          <w:p w14:paraId="4A662839" w14:textId="77777777" w:rsidR="00752807" w:rsidRDefault="00752807" w:rsidP="006A1414">
            <w:pPr>
              <w:ind w:left="252"/>
              <w:rPr>
                <w:rFonts w:ascii="Arial" w:hAnsi="Arial" w:cs="Arial"/>
                <w:sz w:val="20"/>
                <w:szCs w:val="17"/>
              </w:rPr>
            </w:pPr>
            <w:r w:rsidRPr="007B3E8E">
              <w:rPr>
                <w:rFonts w:ascii="Arial" w:hAnsi="Arial" w:cs="Arial"/>
                <w:sz w:val="20"/>
                <w:szCs w:val="17"/>
              </w:rPr>
              <w:t xml:space="preserve">E-mail:  </w:t>
            </w:r>
            <w:hyperlink r:id="rId8" w:history="1">
              <w:r w:rsidR="00DD7A5A" w:rsidRPr="00C90D1A">
                <w:rPr>
                  <w:rStyle w:val="Hyperlink"/>
                  <w:rFonts w:ascii="Arial" w:hAnsi="Arial" w:cs="Arial"/>
                  <w:sz w:val="20"/>
                  <w:szCs w:val="17"/>
                </w:rPr>
                <w:t>mel.leviton@silc.idaho.gov</w:t>
              </w:r>
            </w:hyperlink>
          </w:p>
          <w:p w14:paraId="4C21E3B4" w14:textId="77777777" w:rsidR="00DD7A5A" w:rsidRPr="007B3E8E" w:rsidRDefault="00DD7A5A" w:rsidP="006A1414">
            <w:pPr>
              <w:ind w:left="252"/>
              <w:rPr>
                <w:rFonts w:ascii="Arial" w:hAnsi="Arial" w:cs="Arial"/>
                <w:sz w:val="20"/>
              </w:rPr>
            </w:pPr>
          </w:p>
        </w:tc>
      </w:tr>
    </w:tbl>
    <w:p w14:paraId="0C19D3B3" w14:textId="77777777" w:rsidR="00752807" w:rsidRPr="007B3E8E" w:rsidRDefault="00752807" w:rsidP="00B116B3">
      <w:pPr>
        <w:jc w:val="both"/>
        <w:rPr>
          <w:rFonts w:ascii="Arial" w:hAnsi="Arial" w:cs="Arial"/>
          <w:sz w:val="20"/>
        </w:rPr>
      </w:pPr>
    </w:p>
    <w:sectPr w:rsidR="00752807" w:rsidRPr="007B3E8E" w:rsidSect="00D21499">
      <w:headerReference w:type="default" r:id="rId9"/>
      <w:footerReference w:type="default" r:id="rId10"/>
      <w:type w:val="continuous"/>
      <w:pgSz w:w="12240" w:h="15840" w:code="1"/>
      <w:pgMar w:top="1080" w:right="1080" w:bottom="720"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ABCE1" w14:textId="77777777" w:rsidR="00BF5D10" w:rsidRDefault="00BF5D10">
      <w:r>
        <w:separator/>
      </w:r>
    </w:p>
  </w:endnote>
  <w:endnote w:type="continuationSeparator" w:id="0">
    <w:p w14:paraId="1BF939E6" w14:textId="77777777" w:rsidR="00BF5D10" w:rsidRDefault="00BF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812815"/>
      <w:docPartObj>
        <w:docPartGallery w:val="Page Numbers (Bottom of Page)"/>
        <w:docPartUnique/>
      </w:docPartObj>
    </w:sdtPr>
    <w:sdtEndPr>
      <w:rPr>
        <w:noProof/>
      </w:rPr>
    </w:sdtEndPr>
    <w:sdtContent>
      <w:p w14:paraId="595EAC25" w14:textId="77777777" w:rsidR="009A5A80" w:rsidRPr="00E3578B" w:rsidRDefault="009A5A80" w:rsidP="00086251">
        <w:pPr>
          <w:pStyle w:val="Footer"/>
          <w:tabs>
            <w:tab w:val="clear" w:pos="4320"/>
            <w:tab w:val="clear" w:pos="8640"/>
            <w:tab w:val="center" w:pos="4680"/>
            <w:tab w:val="right" w:pos="10080"/>
          </w:tabs>
          <w:rPr>
            <w:rFonts w:ascii="Arial" w:hAnsi="Arial" w:cs="Arial"/>
            <w:sz w:val="20"/>
            <w:szCs w:val="20"/>
          </w:rPr>
        </w:pPr>
      </w:p>
      <w:p w14:paraId="1FFEFD4E" w14:textId="5EE3AF1D" w:rsidR="009A5A80" w:rsidRPr="00086251" w:rsidRDefault="009A5A80" w:rsidP="00086251">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9</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AF7BB" w14:textId="77777777" w:rsidR="00BF5D10" w:rsidRDefault="00BF5D10">
      <w:r>
        <w:separator/>
      </w:r>
    </w:p>
  </w:footnote>
  <w:footnote w:type="continuationSeparator" w:id="0">
    <w:p w14:paraId="176EA9B6" w14:textId="77777777" w:rsidR="00BF5D10" w:rsidRDefault="00BF5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9A5A80" w:rsidRPr="002131DA" w14:paraId="578F7B74" w14:textId="77777777" w:rsidTr="00E101AB">
      <w:tc>
        <w:tcPr>
          <w:tcW w:w="10080" w:type="dxa"/>
          <w:shd w:val="clear" w:color="auto" w:fill="000080"/>
        </w:tcPr>
        <w:p w14:paraId="55DB4268" w14:textId="77777777" w:rsidR="009A5A80" w:rsidRPr="002131DA" w:rsidRDefault="009A5A80" w:rsidP="00A603B3">
          <w:pPr>
            <w:tabs>
              <w:tab w:val="right" w:pos="9852"/>
            </w:tabs>
            <w:rPr>
              <w:rFonts w:ascii="Arial" w:hAnsi="Arial" w:cs="Arial"/>
              <w:b/>
              <w:color w:val="FFFFFF"/>
            </w:rPr>
          </w:pPr>
          <w:r w:rsidRPr="002131DA">
            <w:rPr>
              <w:rFonts w:ascii="Arial" w:hAnsi="Arial" w:cs="Arial"/>
              <w:b/>
              <w:bCs/>
              <w:noProof/>
              <w:color w:val="FFFFFF"/>
            </w:rPr>
            <w:t>State Independent Living Council</w:t>
          </w:r>
          <w:r w:rsidRPr="002131DA">
            <w:rPr>
              <w:rFonts w:ascii="Arial" w:hAnsi="Arial" w:cs="Arial"/>
              <w:b/>
              <w:bCs/>
              <w:color w:val="FFFFFF"/>
            </w:rPr>
            <w:tab/>
          </w:r>
          <w:r w:rsidRPr="00340FB0">
            <w:rPr>
              <w:rFonts w:ascii="Arial" w:hAnsi="Arial" w:cs="Arial"/>
              <w:color w:val="FFFFFF"/>
            </w:rPr>
            <w:t>Performance Report</w:t>
          </w:r>
        </w:p>
      </w:tc>
    </w:tr>
    <w:tr w:rsidR="009A5A80" w14:paraId="64804FB1" w14:textId="77777777" w:rsidTr="00E101AB">
      <w:trPr>
        <w:trHeight w:hRule="exact" w:val="90"/>
      </w:trPr>
      <w:tc>
        <w:tcPr>
          <w:tcW w:w="10080" w:type="dxa"/>
          <w:tcBorders>
            <w:top w:val="nil"/>
          </w:tcBorders>
        </w:tcPr>
        <w:p w14:paraId="367FEBA8" w14:textId="77777777" w:rsidR="009A5A80" w:rsidRDefault="009A5A80" w:rsidP="002E117E"/>
      </w:tc>
    </w:tr>
    <w:tr w:rsidR="009A5A80" w14:paraId="64D0BC53" w14:textId="77777777" w:rsidTr="00E101AB">
      <w:tc>
        <w:tcPr>
          <w:tcW w:w="10080" w:type="dxa"/>
          <w:tcBorders>
            <w:bottom w:val="nil"/>
          </w:tcBorders>
          <w:shd w:val="clear" w:color="auto" w:fill="000080"/>
        </w:tcPr>
        <w:p w14:paraId="297E13F7" w14:textId="77777777" w:rsidR="009A5A80" w:rsidRDefault="009A5A80" w:rsidP="002E117E"/>
      </w:tc>
    </w:tr>
  </w:tbl>
  <w:p w14:paraId="36D5B4F0" w14:textId="77777777" w:rsidR="009A5A80" w:rsidRDefault="009A5A80" w:rsidP="00CE0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894"/>
    <w:multiLevelType w:val="hybridMultilevel"/>
    <w:tmpl w:val="5568D9E4"/>
    <w:lvl w:ilvl="0" w:tplc="8F16A90C">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4B66A2"/>
    <w:multiLevelType w:val="hybridMultilevel"/>
    <w:tmpl w:val="40DED72A"/>
    <w:lvl w:ilvl="0" w:tplc="9E1C0A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13C32"/>
    <w:multiLevelType w:val="hybridMultilevel"/>
    <w:tmpl w:val="C7D4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91141"/>
    <w:multiLevelType w:val="hybridMultilevel"/>
    <w:tmpl w:val="B7C6C4D4"/>
    <w:lvl w:ilvl="0" w:tplc="7116F2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03AA8"/>
    <w:multiLevelType w:val="multilevel"/>
    <w:tmpl w:val="AF946B9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BE04924"/>
    <w:multiLevelType w:val="hybridMultilevel"/>
    <w:tmpl w:val="EB4A1F66"/>
    <w:lvl w:ilvl="0" w:tplc="9936306E">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E6230E"/>
    <w:multiLevelType w:val="hybridMultilevel"/>
    <w:tmpl w:val="3652722C"/>
    <w:lvl w:ilvl="0" w:tplc="6EDC5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27527"/>
    <w:multiLevelType w:val="hybridMultilevel"/>
    <w:tmpl w:val="8E42F2FA"/>
    <w:lvl w:ilvl="0" w:tplc="E02A27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A5369"/>
    <w:multiLevelType w:val="hybridMultilevel"/>
    <w:tmpl w:val="21088688"/>
    <w:lvl w:ilvl="0" w:tplc="DD0EE6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2775E"/>
    <w:multiLevelType w:val="hybridMultilevel"/>
    <w:tmpl w:val="7BA4CA02"/>
    <w:lvl w:ilvl="0" w:tplc="2174B7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E6290"/>
    <w:multiLevelType w:val="hybridMultilevel"/>
    <w:tmpl w:val="4EA6A174"/>
    <w:lvl w:ilvl="0" w:tplc="897CD238">
      <w:start w:val="1"/>
      <w:numFmt w:val="decimal"/>
      <w:lvlText w:val="%1."/>
      <w:lvlJc w:val="left"/>
      <w:pPr>
        <w:tabs>
          <w:tab w:val="num" w:pos="144"/>
        </w:tabs>
        <w:ind w:left="432" w:hanging="288"/>
      </w:pPr>
      <w:rPr>
        <w:rFonts w:cs="Times New Roman" w:hint="default"/>
      </w:rPr>
    </w:lvl>
    <w:lvl w:ilvl="1" w:tplc="94589F72">
      <w:start w:val="1"/>
      <w:numFmt w:val="decimal"/>
      <w:lvlText w:val="%2."/>
      <w:lvlJc w:val="left"/>
      <w:pPr>
        <w:tabs>
          <w:tab w:val="num" w:pos="144"/>
        </w:tabs>
        <w:ind w:left="432" w:hanging="288"/>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7C3181"/>
    <w:multiLevelType w:val="hybridMultilevel"/>
    <w:tmpl w:val="572A589E"/>
    <w:lvl w:ilvl="0" w:tplc="6F6CE4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473BC"/>
    <w:multiLevelType w:val="hybridMultilevel"/>
    <w:tmpl w:val="087E22F2"/>
    <w:lvl w:ilvl="0" w:tplc="4232C696">
      <w:start w:val="20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A68D1"/>
    <w:multiLevelType w:val="hybridMultilevel"/>
    <w:tmpl w:val="F5B250A8"/>
    <w:lvl w:ilvl="0" w:tplc="C1940448">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4C8443C"/>
    <w:multiLevelType w:val="hybridMultilevel"/>
    <w:tmpl w:val="88D02FE2"/>
    <w:lvl w:ilvl="0" w:tplc="2A58FA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4443F"/>
    <w:multiLevelType w:val="hybridMultilevel"/>
    <w:tmpl w:val="B6707440"/>
    <w:lvl w:ilvl="0" w:tplc="B106C6E4">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C464469"/>
    <w:multiLevelType w:val="hybridMultilevel"/>
    <w:tmpl w:val="35A6A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7661B"/>
    <w:multiLevelType w:val="hybridMultilevel"/>
    <w:tmpl w:val="151E8ADE"/>
    <w:lvl w:ilvl="0" w:tplc="012C61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813C9"/>
    <w:multiLevelType w:val="hybridMultilevel"/>
    <w:tmpl w:val="F7FA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44C70"/>
    <w:multiLevelType w:val="hybridMultilevel"/>
    <w:tmpl w:val="C9B0FA80"/>
    <w:lvl w:ilvl="0" w:tplc="0AB4F6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9504F"/>
    <w:multiLevelType w:val="hybridMultilevel"/>
    <w:tmpl w:val="64904BB0"/>
    <w:lvl w:ilvl="0" w:tplc="8B3AC554">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8863CB6"/>
    <w:multiLevelType w:val="hybridMultilevel"/>
    <w:tmpl w:val="980459DE"/>
    <w:lvl w:ilvl="0" w:tplc="49C208B2">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840AF3"/>
    <w:multiLevelType w:val="hybridMultilevel"/>
    <w:tmpl w:val="04B0474C"/>
    <w:lvl w:ilvl="0" w:tplc="3A7CF5E8">
      <w:start w:val="1"/>
      <w:numFmt w:val="decimal"/>
      <w:lvlText w:val="%1."/>
      <w:lvlJc w:val="left"/>
      <w:pPr>
        <w:tabs>
          <w:tab w:val="num" w:pos="144"/>
        </w:tabs>
        <w:ind w:left="432" w:hanging="288"/>
      </w:pPr>
      <w:rPr>
        <w:rFonts w:cs="Times New Roman" w:hint="default"/>
      </w:rPr>
    </w:lvl>
    <w:lvl w:ilvl="1" w:tplc="F286BDC6">
      <w:start w:val="1"/>
      <w:numFmt w:val="decimal"/>
      <w:lvlText w:val="%2."/>
      <w:lvlJc w:val="left"/>
      <w:pPr>
        <w:tabs>
          <w:tab w:val="num" w:pos="144"/>
        </w:tabs>
        <w:ind w:left="432" w:hanging="288"/>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2905C58"/>
    <w:multiLevelType w:val="hybridMultilevel"/>
    <w:tmpl w:val="6CAA1F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5BC7E50"/>
    <w:multiLevelType w:val="hybridMultilevel"/>
    <w:tmpl w:val="EF288F8C"/>
    <w:lvl w:ilvl="0" w:tplc="1B2CD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02BB8"/>
    <w:multiLevelType w:val="hybridMultilevel"/>
    <w:tmpl w:val="E056C1C8"/>
    <w:lvl w:ilvl="0" w:tplc="42ECDD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67C27"/>
    <w:multiLevelType w:val="hybridMultilevel"/>
    <w:tmpl w:val="CF22F17A"/>
    <w:lvl w:ilvl="0" w:tplc="20C8F8A8">
      <w:start w:val="20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E3875"/>
    <w:multiLevelType w:val="hybridMultilevel"/>
    <w:tmpl w:val="5A5E259E"/>
    <w:lvl w:ilvl="0" w:tplc="A1606276">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D7A0E53"/>
    <w:multiLevelType w:val="hybridMultilevel"/>
    <w:tmpl w:val="10C80748"/>
    <w:lvl w:ilvl="0" w:tplc="F42273D4">
      <w:start w:val="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330FB7"/>
    <w:multiLevelType w:val="hybridMultilevel"/>
    <w:tmpl w:val="66461A10"/>
    <w:lvl w:ilvl="0" w:tplc="1696C7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F6457B"/>
    <w:multiLevelType w:val="hybridMultilevel"/>
    <w:tmpl w:val="825C6CB8"/>
    <w:lvl w:ilvl="0" w:tplc="9326ABDC">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07270A3"/>
    <w:multiLevelType w:val="hybridMultilevel"/>
    <w:tmpl w:val="46A0E408"/>
    <w:lvl w:ilvl="0" w:tplc="1C6A80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F0CDF"/>
    <w:multiLevelType w:val="hybridMultilevel"/>
    <w:tmpl w:val="6DD4E1C6"/>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B0A55F9"/>
    <w:multiLevelType w:val="multilevel"/>
    <w:tmpl w:val="EA2A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241526"/>
    <w:multiLevelType w:val="hybridMultilevel"/>
    <w:tmpl w:val="7CA4469C"/>
    <w:lvl w:ilvl="0" w:tplc="25F469C8">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3DF2CE2"/>
    <w:multiLevelType w:val="multilevel"/>
    <w:tmpl w:val="FC389C3C"/>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3F6263A"/>
    <w:multiLevelType w:val="hybridMultilevel"/>
    <w:tmpl w:val="97B0A3E0"/>
    <w:lvl w:ilvl="0" w:tplc="5BB45D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14319"/>
    <w:multiLevelType w:val="hybridMultilevel"/>
    <w:tmpl w:val="70E6B188"/>
    <w:lvl w:ilvl="0" w:tplc="CA06FA86">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6922E96"/>
    <w:multiLevelType w:val="hybridMultilevel"/>
    <w:tmpl w:val="BF28D9C4"/>
    <w:lvl w:ilvl="0" w:tplc="5DB671A6">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32378F"/>
    <w:multiLevelType w:val="hybridMultilevel"/>
    <w:tmpl w:val="0ADC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64A71"/>
    <w:multiLevelType w:val="hybridMultilevel"/>
    <w:tmpl w:val="4C409E24"/>
    <w:lvl w:ilvl="0" w:tplc="4718BAAE">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47477C"/>
    <w:multiLevelType w:val="hybridMultilevel"/>
    <w:tmpl w:val="CA6ACA7C"/>
    <w:lvl w:ilvl="0" w:tplc="9E9A12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5A3AF2"/>
    <w:multiLevelType w:val="hybridMultilevel"/>
    <w:tmpl w:val="DE3074A0"/>
    <w:lvl w:ilvl="0" w:tplc="2050E97C">
      <w:start w:val="20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D0BEC"/>
    <w:multiLevelType w:val="hybridMultilevel"/>
    <w:tmpl w:val="51906018"/>
    <w:lvl w:ilvl="0" w:tplc="35149774">
      <w:start w:val="1"/>
      <w:numFmt w:val="decimal"/>
      <w:lvlText w:val="%1."/>
      <w:lvlJc w:val="left"/>
      <w:pPr>
        <w:tabs>
          <w:tab w:val="num" w:pos="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9C20D8"/>
    <w:multiLevelType w:val="hybridMultilevel"/>
    <w:tmpl w:val="92E61172"/>
    <w:lvl w:ilvl="0" w:tplc="ABFEB198">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465901748">
    <w:abstractNumId w:val="34"/>
  </w:num>
  <w:num w:numId="2" w16cid:durableId="1040865164">
    <w:abstractNumId w:val="37"/>
  </w:num>
  <w:num w:numId="3" w16cid:durableId="347366213">
    <w:abstractNumId w:val="13"/>
  </w:num>
  <w:num w:numId="4" w16cid:durableId="1411080589">
    <w:abstractNumId w:val="5"/>
  </w:num>
  <w:num w:numId="5" w16cid:durableId="273100784">
    <w:abstractNumId w:val="0"/>
  </w:num>
  <w:num w:numId="6" w16cid:durableId="2061709022">
    <w:abstractNumId w:val="20"/>
  </w:num>
  <w:num w:numId="7" w16cid:durableId="1059671072">
    <w:abstractNumId w:val="21"/>
  </w:num>
  <w:num w:numId="8" w16cid:durableId="1457331340">
    <w:abstractNumId w:val="40"/>
  </w:num>
  <w:num w:numId="9" w16cid:durableId="687410873">
    <w:abstractNumId w:val="44"/>
  </w:num>
  <w:num w:numId="10" w16cid:durableId="813722700">
    <w:abstractNumId w:val="38"/>
  </w:num>
  <w:num w:numId="11" w16cid:durableId="1673146848">
    <w:abstractNumId w:val="15"/>
  </w:num>
  <w:num w:numId="12" w16cid:durableId="152525743">
    <w:abstractNumId w:val="30"/>
  </w:num>
  <w:num w:numId="13" w16cid:durableId="1002127283">
    <w:abstractNumId w:val="22"/>
  </w:num>
  <w:num w:numId="14" w16cid:durableId="1123616265">
    <w:abstractNumId w:val="10"/>
  </w:num>
  <w:num w:numId="15" w16cid:durableId="1231964357">
    <w:abstractNumId w:val="27"/>
  </w:num>
  <w:num w:numId="16" w16cid:durableId="1131901232">
    <w:abstractNumId w:val="43"/>
  </w:num>
  <w:num w:numId="17" w16cid:durableId="533618317">
    <w:abstractNumId w:val="4"/>
  </w:num>
  <w:num w:numId="18" w16cid:durableId="401295476">
    <w:abstractNumId w:val="35"/>
  </w:num>
  <w:num w:numId="19" w16cid:durableId="943535100">
    <w:abstractNumId w:val="23"/>
  </w:num>
  <w:num w:numId="20" w16cid:durableId="1791120938">
    <w:abstractNumId w:val="16"/>
  </w:num>
  <w:num w:numId="21" w16cid:durableId="2110734011">
    <w:abstractNumId w:val="2"/>
  </w:num>
  <w:num w:numId="22" w16cid:durableId="1522548220">
    <w:abstractNumId w:val="33"/>
  </w:num>
  <w:num w:numId="23" w16cid:durableId="991526369">
    <w:abstractNumId w:val="18"/>
  </w:num>
  <w:num w:numId="24" w16cid:durableId="1615938497">
    <w:abstractNumId w:val="32"/>
  </w:num>
  <w:num w:numId="25" w16cid:durableId="878707530">
    <w:abstractNumId w:val="26"/>
  </w:num>
  <w:num w:numId="26" w16cid:durableId="146021227">
    <w:abstractNumId w:val="42"/>
  </w:num>
  <w:num w:numId="27" w16cid:durableId="801195578">
    <w:abstractNumId w:val="12"/>
  </w:num>
  <w:num w:numId="28" w16cid:durableId="1072970229">
    <w:abstractNumId w:val="28"/>
  </w:num>
  <w:num w:numId="29" w16cid:durableId="1561818899">
    <w:abstractNumId w:val="7"/>
  </w:num>
  <w:num w:numId="30" w16cid:durableId="973173994">
    <w:abstractNumId w:val="24"/>
  </w:num>
  <w:num w:numId="31" w16cid:durableId="169637596">
    <w:abstractNumId w:val="1"/>
  </w:num>
  <w:num w:numId="32" w16cid:durableId="1085959927">
    <w:abstractNumId w:val="11"/>
  </w:num>
  <w:num w:numId="33" w16cid:durableId="697314397">
    <w:abstractNumId w:val="14"/>
  </w:num>
  <w:num w:numId="34" w16cid:durableId="1273828783">
    <w:abstractNumId w:val="31"/>
  </w:num>
  <w:num w:numId="35" w16cid:durableId="1241284303">
    <w:abstractNumId w:val="25"/>
  </w:num>
  <w:num w:numId="36" w16cid:durableId="1356036418">
    <w:abstractNumId w:val="6"/>
  </w:num>
  <w:num w:numId="37" w16cid:durableId="1044251517">
    <w:abstractNumId w:val="8"/>
  </w:num>
  <w:num w:numId="38" w16cid:durableId="309790333">
    <w:abstractNumId w:val="29"/>
  </w:num>
  <w:num w:numId="39" w16cid:durableId="1369647479">
    <w:abstractNumId w:val="39"/>
  </w:num>
  <w:num w:numId="40" w16cid:durableId="191310904">
    <w:abstractNumId w:val="9"/>
  </w:num>
  <w:num w:numId="41" w16cid:durableId="765881479">
    <w:abstractNumId w:val="3"/>
  </w:num>
  <w:num w:numId="42" w16cid:durableId="152187304">
    <w:abstractNumId w:val="36"/>
  </w:num>
  <w:num w:numId="43" w16cid:durableId="389616126">
    <w:abstractNumId w:val="17"/>
  </w:num>
  <w:num w:numId="44" w16cid:durableId="1924876327">
    <w:abstractNumId w:val="41"/>
  </w:num>
  <w:num w:numId="45" w16cid:durableId="186791123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29"/>
    <w:rsid w:val="00003348"/>
    <w:rsid w:val="00003E9A"/>
    <w:rsid w:val="00006E5A"/>
    <w:rsid w:val="00016C1D"/>
    <w:rsid w:val="0001735E"/>
    <w:rsid w:val="0002082F"/>
    <w:rsid w:val="00027922"/>
    <w:rsid w:val="00027EF6"/>
    <w:rsid w:val="00035647"/>
    <w:rsid w:val="00047CDA"/>
    <w:rsid w:val="00050F5E"/>
    <w:rsid w:val="000512AB"/>
    <w:rsid w:val="000525AB"/>
    <w:rsid w:val="00052A57"/>
    <w:rsid w:val="000555C9"/>
    <w:rsid w:val="00057314"/>
    <w:rsid w:val="00057B58"/>
    <w:rsid w:val="0006039A"/>
    <w:rsid w:val="00062A34"/>
    <w:rsid w:val="00062B49"/>
    <w:rsid w:val="00062DDC"/>
    <w:rsid w:val="0006427D"/>
    <w:rsid w:val="000662AB"/>
    <w:rsid w:val="00066659"/>
    <w:rsid w:val="00066B68"/>
    <w:rsid w:val="00071777"/>
    <w:rsid w:val="00072211"/>
    <w:rsid w:val="000753F1"/>
    <w:rsid w:val="000804E6"/>
    <w:rsid w:val="00082FF0"/>
    <w:rsid w:val="00083A04"/>
    <w:rsid w:val="00084392"/>
    <w:rsid w:val="00084423"/>
    <w:rsid w:val="00085F2C"/>
    <w:rsid w:val="00086251"/>
    <w:rsid w:val="00087FDC"/>
    <w:rsid w:val="0009069F"/>
    <w:rsid w:val="00092BBD"/>
    <w:rsid w:val="00093FC0"/>
    <w:rsid w:val="0009458B"/>
    <w:rsid w:val="000948B1"/>
    <w:rsid w:val="000950A3"/>
    <w:rsid w:val="00097F7B"/>
    <w:rsid w:val="000A08F8"/>
    <w:rsid w:val="000A2889"/>
    <w:rsid w:val="000A7498"/>
    <w:rsid w:val="000B5AC9"/>
    <w:rsid w:val="000C05FE"/>
    <w:rsid w:val="000C5E59"/>
    <w:rsid w:val="000C634E"/>
    <w:rsid w:val="000C77C1"/>
    <w:rsid w:val="000D0E3F"/>
    <w:rsid w:val="000D43FB"/>
    <w:rsid w:val="000D4C88"/>
    <w:rsid w:val="000D791C"/>
    <w:rsid w:val="000E330C"/>
    <w:rsid w:val="000E3F68"/>
    <w:rsid w:val="000E4CFE"/>
    <w:rsid w:val="000E6514"/>
    <w:rsid w:val="000E78EA"/>
    <w:rsid w:val="000F18B6"/>
    <w:rsid w:val="000F1AAC"/>
    <w:rsid w:val="000F2722"/>
    <w:rsid w:val="000F2F83"/>
    <w:rsid w:val="000F30EA"/>
    <w:rsid w:val="000F31D1"/>
    <w:rsid w:val="000F5627"/>
    <w:rsid w:val="000F67BA"/>
    <w:rsid w:val="001029F7"/>
    <w:rsid w:val="00110E65"/>
    <w:rsid w:val="001114F4"/>
    <w:rsid w:val="00113010"/>
    <w:rsid w:val="00117A71"/>
    <w:rsid w:val="001226DF"/>
    <w:rsid w:val="00123C75"/>
    <w:rsid w:val="00125EAF"/>
    <w:rsid w:val="00127E89"/>
    <w:rsid w:val="0013112A"/>
    <w:rsid w:val="00131440"/>
    <w:rsid w:val="0013232C"/>
    <w:rsid w:val="0013499C"/>
    <w:rsid w:val="001352D6"/>
    <w:rsid w:val="00142217"/>
    <w:rsid w:val="001430D1"/>
    <w:rsid w:val="00151941"/>
    <w:rsid w:val="001534A1"/>
    <w:rsid w:val="0015396D"/>
    <w:rsid w:val="00155ED9"/>
    <w:rsid w:val="00160424"/>
    <w:rsid w:val="00164639"/>
    <w:rsid w:val="001646EB"/>
    <w:rsid w:val="001669EC"/>
    <w:rsid w:val="00167A87"/>
    <w:rsid w:val="0017073C"/>
    <w:rsid w:val="001712F4"/>
    <w:rsid w:val="00173C91"/>
    <w:rsid w:val="00174626"/>
    <w:rsid w:val="00175D8C"/>
    <w:rsid w:val="00176ABF"/>
    <w:rsid w:val="001779C0"/>
    <w:rsid w:val="00183C35"/>
    <w:rsid w:val="001842AF"/>
    <w:rsid w:val="00184C08"/>
    <w:rsid w:val="00187E05"/>
    <w:rsid w:val="001906FC"/>
    <w:rsid w:val="0019122A"/>
    <w:rsid w:val="00191A85"/>
    <w:rsid w:val="00194137"/>
    <w:rsid w:val="00196709"/>
    <w:rsid w:val="001970F8"/>
    <w:rsid w:val="001A1940"/>
    <w:rsid w:val="001A3046"/>
    <w:rsid w:val="001A3F8F"/>
    <w:rsid w:val="001A4447"/>
    <w:rsid w:val="001A521D"/>
    <w:rsid w:val="001B0562"/>
    <w:rsid w:val="001B3377"/>
    <w:rsid w:val="001C227B"/>
    <w:rsid w:val="001C2840"/>
    <w:rsid w:val="001C46A5"/>
    <w:rsid w:val="001C5F71"/>
    <w:rsid w:val="001D4123"/>
    <w:rsid w:val="001D58E2"/>
    <w:rsid w:val="001E3FB9"/>
    <w:rsid w:val="001E765B"/>
    <w:rsid w:val="001F249E"/>
    <w:rsid w:val="001F45CD"/>
    <w:rsid w:val="002017D9"/>
    <w:rsid w:val="00204D48"/>
    <w:rsid w:val="00206C76"/>
    <w:rsid w:val="00207030"/>
    <w:rsid w:val="002102B6"/>
    <w:rsid w:val="00210841"/>
    <w:rsid w:val="00210F5D"/>
    <w:rsid w:val="002124F0"/>
    <w:rsid w:val="00214D63"/>
    <w:rsid w:val="00214F4E"/>
    <w:rsid w:val="0022010E"/>
    <w:rsid w:val="00222A94"/>
    <w:rsid w:val="002251E7"/>
    <w:rsid w:val="00230141"/>
    <w:rsid w:val="002313CB"/>
    <w:rsid w:val="00231F1B"/>
    <w:rsid w:val="0023236C"/>
    <w:rsid w:val="002352DF"/>
    <w:rsid w:val="00245A43"/>
    <w:rsid w:val="00246B07"/>
    <w:rsid w:val="002477B8"/>
    <w:rsid w:val="00250A12"/>
    <w:rsid w:val="002546DB"/>
    <w:rsid w:val="00254D10"/>
    <w:rsid w:val="00257126"/>
    <w:rsid w:val="00260634"/>
    <w:rsid w:val="00261B06"/>
    <w:rsid w:val="00264767"/>
    <w:rsid w:val="00265318"/>
    <w:rsid w:val="00265FA5"/>
    <w:rsid w:val="00267B5D"/>
    <w:rsid w:val="0027175A"/>
    <w:rsid w:val="0027567B"/>
    <w:rsid w:val="00275E24"/>
    <w:rsid w:val="00276302"/>
    <w:rsid w:val="00277E52"/>
    <w:rsid w:val="00280D49"/>
    <w:rsid w:val="00280F39"/>
    <w:rsid w:val="00283697"/>
    <w:rsid w:val="002847AF"/>
    <w:rsid w:val="00285320"/>
    <w:rsid w:val="00291DF1"/>
    <w:rsid w:val="00291E0F"/>
    <w:rsid w:val="00297554"/>
    <w:rsid w:val="00297A29"/>
    <w:rsid w:val="002A14C3"/>
    <w:rsid w:val="002A5D7B"/>
    <w:rsid w:val="002A6B89"/>
    <w:rsid w:val="002A73D1"/>
    <w:rsid w:val="002B0470"/>
    <w:rsid w:val="002C0752"/>
    <w:rsid w:val="002C1084"/>
    <w:rsid w:val="002C1A6C"/>
    <w:rsid w:val="002C265F"/>
    <w:rsid w:val="002C4AD2"/>
    <w:rsid w:val="002C517C"/>
    <w:rsid w:val="002C5CC5"/>
    <w:rsid w:val="002C60DD"/>
    <w:rsid w:val="002D1F7B"/>
    <w:rsid w:val="002D28F1"/>
    <w:rsid w:val="002D292E"/>
    <w:rsid w:val="002D37E0"/>
    <w:rsid w:val="002D6BBF"/>
    <w:rsid w:val="002E117E"/>
    <w:rsid w:val="002E1323"/>
    <w:rsid w:val="002E19DB"/>
    <w:rsid w:val="002E50EA"/>
    <w:rsid w:val="002E5BBB"/>
    <w:rsid w:val="002F009F"/>
    <w:rsid w:val="002F15FD"/>
    <w:rsid w:val="002F2E8E"/>
    <w:rsid w:val="002F3F5C"/>
    <w:rsid w:val="002F5268"/>
    <w:rsid w:val="00301E4E"/>
    <w:rsid w:val="00304AEC"/>
    <w:rsid w:val="00307468"/>
    <w:rsid w:val="00307776"/>
    <w:rsid w:val="00310A94"/>
    <w:rsid w:val="00312723"/>
    <w:rsid w:val="00313A37"/>
    <w:rsid w:val="00317251"/>
    <w:rsid w:val="00320582"/>
    <w:rsid w:val="00323E60"/>
    <w:rsid w:val="00325F62"/>
    <w:rsid w:val="00326DD2"/>
    <w:rsid w:val="00340FB0"/>
    <w:rsid w:val="00343313"/>
    <w:rsid w:val="003434CB"/>
    <w:rsid w:val="00343DD9"/>
    <w:rsid w:val="0034448C"/>
    <w:rsid w:val="0035227C"/>
    <w:rsid w:val="0035271A"/>
    <w:rsid w:val="00354980"/>
    <w:rsid w:val="00354D8C"/>
    <w:rsid w:val="00364EED"/>
    <w:rsid w:val="00365BEF"/>
    <w:rsid w:val="0036647F"/>
    <w:rsid w:val="003700A4"/>
    <w:rsid w:val="003718CC"/>
    <w:rsid w:val="00372242"/>
    <w:rsid w:val="00372482"/>
    <w:rsid w:val="00372761"/>
    <w:rsid w:val="0037475B"/>
    <w:rsid w:val="003750D0"/>
    <w:rsid w:val="0038001D"/>
    <w:rsid w:val="00384092"/>
    <w:rsid w:val="00391C5D"/>
    <w:rsid w:val="00392B41"/>
    <w:rsid w:val="0039308C"/>
    <w:rsid w:val="00393E84"/>
    <w:rsid w:val="0039662B"/>
    <w:rsid w:val="00396D9F"/>
    <w:rsid w:val="00397ABD"/>
    <w:rsid w:val="003A1CF5"/>
    <w:rsid w:val="003A380A"/>
    <w:rsid w:val="003A3B18"/>
    <w:rsid w:val="003B2918"/>
    <w:rsid w:val="003B2F26"/>
    <w:rsid w:val="003B3E16"/>
    <w:rsid w:val="003B5A0C"/>
    <w:rsid w:val="003B6F2E"/>
    <w:rsid w:val="003C5152"/>
    <w:rsid w:val="003C59BE"/>
    <w:rsid w:val="003C6E75"/>
    <w:rsid w:val="003D0DC1"/>
    <w:rsid w:val="003D55F2"/>
    <w:rsid w:val="003D7377"/>
    <w:rsid w:val="003E15BE"/>
    <w:rsid w:val="003E5D33"/>
    <w:rsid w:val="003F080B"/>
    <w:rsid w:val="003F1ABD"/>
    <w:rsid w:val="00400C41"/>
    <w:rsid w:val="0041054F"/>
    <w:rsid w:val="00410DEB"/>
    <w:rsid w:val="004116C5"/>
    <w:rsid w:val="00413409"/>
    <w:rsid w:val="00433BCD"/>
    <w:rsid w:val="004340A8"/>
    <w:rsid w:val="00434CE2"/>
    <w:rsid w:val="00435328"/>
    <w:rsid w:val="004357D3"/>
    <w:rsid w:val="0043779D"/>
    <w:rsid w:val="00446523"/>
    <w:rsid w:val="004513C2"/>
    <w:rsid w:val="004524AC"/>
    <w:rsid w:val="00452690"/>
    <w:rsid w:val="0045340B"/>
    <w:rsid w:val="00453B91"/>
    <w:rsid w:val="00455A47"/>
    <w:rsid w:val="00456C90"/>
    <w:rsid w:val="00457BF5"/>
    <w:rsid w:val="0046149C"/>
    <w:rsid w:val="0046234E"/>
    <w:rsid w:val="00463046"/>
    <w:rsid w:val="0047014A"/>
    <w:rsid w:val="0047082D"/>
    <w:rsid w:val="0047168D"/>
    <w:rsid w:val="00471E23"/>
    <w:rsid w:val="0047311C"/>
    <w:rsid w:val="00473A7D"/>
    <w:rsid w:val="00476D67"/>
    <w:rsid w:val="0048484C"/>
    <w:rsid w:val="00485B77"/>
    <w:rsid w:val="004865FE"/>
    <w:rsid w:val="00487AB0"/>
    <w:rsid w:val="0049398A"/>
    <w:rsid w:val="00496BE5"/>
    <w:rsid w:val="004A1C80"/>
    <w:rsid w:val="004A2838"/>
    <w:rsid w:val="004A4149"/>
    <w:rsid w:val="004B003C"/>
    <w:rsid w:val="004B2E82"/>
    <w:rsid w:val="004B2F39"/>
    <w:rsid w:val="004B5C64"/>
    <w:rsid w:val="004C00BC"/>
    <w:rsid w:val="004C09F8"/>
    <w:rsid w:val="004C0B8B"/>
    <w:rsid w:val="004C11A5"/>
    <w:rsid w:val="004C4DD5"/>
    <w:rsid w:val="004C5ABA"/>
    <w:rsid w:val="004C64E6"/>
    <w:rsid w:val="004C66A1"/>
    <w:rsid w:val="004C6848"/>
    <w:rsid w:val="004C7C73"/>
    <w:rsid w:val="004D0267"/>
    <w:rsid w:val="004D0612"/>
    <w:rsid w:val="004D0AAC"/>
    <w:rsid w:val="004D16FB"/>
    <w:rsid w:val="004D3978"/>
    <w:rsid w:val="004D3D31"/>
    <w:rsid w:val="004D5657"/>
    <w:rsid w:val="004D5F7E"/>
    <w:rsid w:val="004D7360"/>
    <w:rsid w:val="004F31D2"/>
    <w:rsid w:val="004F7BF2"/>
    <w:rsid w:val="00504F60"/>
    <w:rsid w:val="005060FC"/>
    <w:rsid w:val="00510487"/>
    <w:rsid w:val="005116B1"/>
    <w:rsid w:val="00514CAA"/>
    <w:rsid w:val="00516728"/>
    <w:rsid w:val="005173AC"/>
    <w:rsid w:val="00520A8B"/>
    <w:rsid w:val="00521336"/>
    <w:rsid w:val="00527DB6"/>
    <w:rsid w:val="00530922"/>
    <w:rsid w:val="00531F4B"/>
    <w:rsid w:val="0053288B"/>
    <w:rsid w:val="00535FDB"/>
    <w:rsid w:val="00541946"/>
    <w:rsid w:val="00547E82"/>
    <w:rsid w:val="00550BBC"/>
    <w:rsid w:val="00552FC9"/>
    <w:rsid w:val="005540C9"/>
    <w:rsid w:val="0055499D"/>
    <w:rsid w:val="005576F6"/>
    <w:rsid w:val="00560001"/>
    <w:rsid w:val="005637B4"/>
    <w:rsid w:val="00565924"/>
    <w:rsid w:val="00573681"/>
    <w:rsid w:val="005739A4"/>
    <w:rsid w:val="00573D7A"/>
    <w:rsid w:val="00576F9C"/>
    <w:rsid w:val="0057754A"/>
    <w:rsid w:val="00581B34"/>
    <w:rsid w:val="00581CF3"/>
    <w:rsid w:val="005832B8"/>
    <w:rsid w:val="00583709"/>
    <w:rsid w:val="00585030"/>
    <w:rsid w:val="00587D54"/>
    <w:rsid w:val="0059246A"/>
    <w:rsid w:val="005A0125"/>
    <w:rsid w:val="005A2313"/>
    <w:rsid w:val="005A3268"/>
    <w:rsid w:val="005A3BA7"/>
    <w:rsid w:val="005A3D20"/>
    <w:rsid w:val="005A3EEE"/>
    <w:rsid w:val="005A5067"/>
    <w:rsid w:val="005A5378"/>
    <w:rsid w:val="005A6470"/>
    <w:rsid w:val="005B3952"/>
    <w:rsid w:val="005B3966"/>
    <w:rsid w:val="005B64D1"/>
    <w:rsid w:val="005B7F80"/>
    <w:rsid w:val="005C201A"/>
    <w:rsid w:val="005D4172"/>
    <w:rsid w:val="005D584A"/>
    <w:rsid w:val="005E0084"/>
    <w:rsid w:val="005E1EE5"/>
    <w:rsid w:val="005E33E5"/>
    <w:rsid w:val="005E58A5"/>
    <w:rsid w:val="005E5E44"/>
    <w:rsid w:val="005F16FA"/>
    <w:rsid w:val="005F1AEB"/>
    <w:rsid w:val="005F31DF"/>
    <w:rsid w:val="005F3371"/>
    <w:rsid w:val="005F4509"/>
    <w:rsid w:val="005F5832"/>
    <w:rsid w:val="005F6127"/>
    <w:rsid w:val="005F63FC"/>
    <w:rsid w:val="005F666E"/>
    <w:rsid w:val="005F729E"/>
    <w:rsid w:val="00601CF4"/>
    <w:rsid w:val="00605E5E"/>
    <w:rsid w:val="00606A4E"/>
    <w:rsid w:val="00611EC1"/>
    <w:rsid w:val="00613FC0"/>
    <w:rsid w:val="00616D1A"/>
    <w:rsid w:val="00617AF5"/>
    <w:rsid w:val="00623F35"/>
    <w:rsid w:val="0062437D"/>
    <w:rsid w:val="0062579B"/>
    <w:rsid w:val="00625FDD"/>
    <w:rsid w:val="0063019B"/>
    <w:rsid w:val="00632EED"/>
    <w:rsid w:val="00637E45"/>
    <w:rsid w:val="006443AE"/>
    <w:rsid w:val="0064559D"/>
    <w:rsid w:val="0064621E"/>
    <w:rsid w:val="00652826"/>
    <w:rsid w:val="00652AC6"/>
    <w:rsid w:val="0065357F"/>
    <w:rsid w:val="006613A6"/>
    <w:rsid w:val="0066247C"/>
    <w:rsid w:val="00664A35"/>
    <w:rsid w:val="00667BF2"/>
    <w:rsid w:val="00673ACF"/>
    <w:rsid w:val="006742EC"/>
    <w:rsid w:val="00675B4C"/>
    <w:rsid w:val="00675F11"/>
    <w:rsid w:val="00682899"/>
    <w:rsid w:val="006834ED"/>
    <w:rsid w:val="006850A1"/>
    <w:rsid w:val="00696378"/>
    <w:rsid w:val="006A0FB6"/>
    <w:rsid w:val="006A1414"/>
    <w:rsid w:val="006A435D"/>
    <w:rsid w:val="006A6A6B"/>
    <w:rsid w:val="006B0DAC"/>
    <w:rsid w:val="006B14FE"/>
    <w:rsid w:val="006B5A2B"/>
    <w:rsid w:val="006B607E"/>
    <w:rsid w:val="006B6EFB"/>
    <w:rsid w:val="006B7CE1"/>
    <w:rsid w:val="006C0F09"/>
    <w:rsid w:val="006C1445"/>
    <w:rsid w:val="006C194C"/>
    <w:rsid w:val="006C1DB3"/>
    <w:rsid w:val="006C209B"/>
    <w:rsid w:val="006C2973"/>
    <w:rsid w:val="006C4B51"/>
    <w:rsid w:val="006C6C0D"/>
    <w:rsid w:val="006C70D2"/>
    <w:rsid w:val="006D05D3"/>
    <w:rsid w:val="006D15AE"/>
    <w:rsid w:val="006D6F36"/>
    <w:rsid w:val="006D75EE"/>
    <w:rsid w:val="006E09AF"/>
    <w:rsid w:val="006E5253"/>
    <w:rsid w:val="006E57CD"/>
    <w:rsid w:val="006E5D76"/>
    <w:rsid w:val="006E6739"/>
    <w:rsid w:val="006F0932"/>
    <w:rsid w:val="006F15BF"/>
    <w:rsid w:val="006F383F"/>
    <w:rsid w:val="006F3EF9"/>
    <w:rsid w:val="006F476E"/>
    <w:rsid w:val="006F48A5"/>
    <w:rsid w:val="00700EB5"/>
    <w:rsid w:val="007029AA"/>
    <w:rsid w:val="00702D29"/>
    <w:rsid w:val="00707781"/>
    <w:rsid w:val="007115E5"/>
    <w:rsid w:val="0071215B"/>
    <w:rsid w:val="007136C8"/>
    <w:rsid w:val="00714E43"/>
    <w:rsid w:val="00720C96"/>
    <w:rsid w:val="00722394"/>
    <w:rsid w:val="00723185"/>
    <w:rsid w:val="00723F3D"/>
    <w:rsid w:val="00724CCF"/>
    <w:rsid w:val="007251EE"/>
    <w:rsid w:val="0072570B"/>
    <w:rsid w:val="007334A8"/>
    <w:rsid w:val="00745307"/>
    <w:rsid w:val="0074633A"/>
    <w:rsid w:val="007514D0"/>
    <w:rsid w:val="00752807"/>
    <w:rsid w:val="007572A7"/>
    <w:rsid w:val="007577E9"/>
    <w:rsid w:val="00757BD3"/>
    <w:rsid w:val="00762F34"/>
    <w:rsid w:val="007653E3"/>
    <w:rsid w:val="00766761"/>
    <w:rsid w:val="0077022F"/>
    <w:rsid w:val="00771513"/>
    <w:rsid w:val="007723A2"/>
    <w:rsid w:val="007734D2"/>
    <w:rsid w:val="007741B5"/>
    <w:rsid w:val="007760C9"/>
    <w:rsid w:val="00780E4F"/>
    <w:rsid w:val="00791439"/>
    <w:rsid w:val="007A1336"/>
    <w:rsid w:val="007A4A6C"/>
    <w:rsid w:val="007A5C7C"/>
    <w:rsid w:val="007B1DC8"/>
    <w:rsid w:val="007B2396"/>
    <w:rsid w:val="007B2BAD"/>
    <w:rsid w:val="007B3284"/>
    <w:rsid w:val="007B3E8E"/>
    <w:rsid w:val="007C1281"/>
    <w:rsid w:val="007C1A09"/>
    <w:rsid w:val="007C364A"/>
    <w:rsid w:val="007C6785"/>
    <w:rsid w:val="007C73B7"/>
    <w:rsid w:val="007D0315"/>
    <w:rsid w:val="007D24FE"/>
    <w:rsid w:val="007D3CF4"/>
    <w:rsid w:val="007D4DE8"/>
    <w:rsid w:val="007E6813"/>
    <w:rsid w:val="007E6860"/>
    <w:rsid w:val="007E70FC"/>
    <w:rsid w:val="007E78CD"/>
    <w:rsid w:val="007F17EC"/>
    <w:rsid w:val="007F2AC5"/>
    <w:rsid w:val="007F3F92"/>
    <w:rsid w:val="007F4815"/>
    <w:rsid w:val="007F5786"/>
    <w:rsid w:val="007F7C30"/>
    <w:rsid w:val="0080156F"/>
    <w:rsid w:val="00802188"/>
    <w:rsid w:val="00806FBC"/>
    <w:rsid w:val="00807CD9"/>
    <w:rsid w:val="008136BE"/>
    <w:rsid w:val="00814CBF"/>
    <w:rsid w:val="008150C0"/>
    <w:rsid w:val="008159A6"/>
    <w:rsid w:val="00815AD6"/>
    <w:rsid w:val="008161CC"/>
    <w:rsid w:val="00817222"/>
    <w:rsid w:val="00820FB2"/>
    <w:rsid w:val="00822C2A"/>
    <w:rsid w:val="008264FA"/>
    <w:rsid w:val="0083003F"/>
    <w:rsid w:val="00831C3E"/>
    <w:rsid w:val="008373A8"/>
    <w:rsid w:val="008374AE"/>
    <w:rsid w:val="00837D5F"/>
    <w:rsid w:val="008419FB"/>
    <w:rsid w:val="008435C7"/>
    <w:rsid w:val="00847494"/>
    <w:rsid w:val="00847B7A"/>
    <w:rsid w:val="00853FF8"/>
    <w:rsid w:val="008632DC"/>
    <w:rsid w:val="00863743"/>
    <w:rsid w:val="008640D2"/>
    <w:rsid w:val="00864A5C"/>
    <w:rsid w:val="00864F11"/>
    <w:rsid w:val="00867E65"/>
    <w:rsid w:val="00873DE9"/>
    <w:rsid w:val="00884375"/>
    <w:rsid w:val="00885EBD"/>
    <w:rsid w:val="008876E4"/>
    <w:rsid w:val="00887814"/>
    <w:rsid w:val="00893DF6"/>
    <w:rsid w:val="008A2282"/>
    <w:rsid w:val="008A4053"/>
    <w:rsid w:val="008A4156"/>
    <w:rsid w:val="008A741C"/>
    <w:rsid w:val="008B008F"/>
    <w:rsid w:val="008B2CB8"/>
    <w:rsid w:val="008B4E85"/>
    <w:rsid w:val="008B6822"/>
    <w:rsid w:val="008B7621"/>
    <w:rsid w:val="008B7E86"/>
    <w:rsid w:val="008B7EAA"/>
    <w:rsid w:val="008C27B6"/>
    <w:rsid w:val="008C2A1A"/>
    <w:rsid w:val="008C45F2"/>
    <w:rsid w:val="008C7456"/>
    <w:rsid w:val="008D3E0D"/>
    <w:rsid w:val="008D77BB"/>
    <w:rsid w:val="008D7DE0"/>
    <w:rsid w:val="008E01BF"/>
    <w:rsid w:val="008E102B"/>
    <w:rsid w:val="008E2FCB"/>
    <w:rsid w:val="008F0D43"/>
    <w:rsid w:val="008F14F6"/>
    <w:rsid w:val="008F6FA6"/>
    <w:rsid w:val="008F775B"/>
    <w:rsid w:val="009008A9"/>
    <w:rsid w:val="009021A0"/>
    <w:rsid w:val="00902984"/>
    <w:rsid w:val="00902FD4"/>
    <w:rsid w:val="00903EAD"/>
    <w:rsid w:val="00905C79"/>
    <w:rsid w:val="00906581"/>
    <w:rsid w:val="00907592"/>
    <w:rsid w:val="00910213"/>
    <w:rsid w:val="00913059"/>
    <w:rsid w:val="00914DEE"/>
    <w:rsid w:val="009160CC"/>
    <w:rsid w:val="009176EE"/>
    <w:rsid w:val="0092150C"/>
    <w:rsid w:val="00922106"/>
    <w:rsid w:val="0092229C"/>
    <w:rsid w:val="009238C9"/>
    <w:rsid w:val="009267B0"/>
    <w:rsid w:val="009307DA"/>
    <w:rsid w:val="00931297"/>
    <w:rsid w:val="00936BD2"/>
    <w:rsid w:val="0094141C"/>
    <w:rsid w:val="009433BF"/>
    <w:rsid w:val="00943E9F"/>
    <w:rsid w:val="00944878"/>
    <w:rsid w:val="00947752"/>
    <w:rsid w:val="00951024"/>
    <w:rsid w:val="00951A52"/>
    <w:rsid w:val="0095322F"/>
    <w:rsid w:val="00953CBB"/>
    <w:rsid w:val="00954D31"/>
    <w:rsid w:val="009553A6"/>
    <w:rsid w:val="00956124"/>
    <w:rsid w:val="00956486"/>
    <w:rsid w:val="00960365"/>
    <w:rsid w:val="00960607"/>
    <w:rsid w:val="00961B5A"/>
    <w:rsid w:val="009626C3"/>
    <w:rsid w:val="00962AC9"/>
    <w:rsid w:val="009726E0"/>
    <w:rsid w:val="0097442C"/>
    <w:rsid w:val="00980BE8"/>
    <w:rsid w:val="0098243C"/>
    <w:rsid w:val="00983A41"/>
    <w:rsid w:val="00984FEE"/>
    <w:rsid w:val="0098515B"/>
    <w:rsid w:val="00994EE6"/>
    <w:rsid w:val="009956F9"/>
    <w:rsid w:val="0099580D"/>
    <w:rsid w:val="009A1A38"/>
    <w:rsid w:val="009A3496"/>
    <w:rsid w:val="009A5A80"/>
    <w:rsid w:val="009A7477"/>
    <w:rsid w:val="009B2CC7"/>
    <w:rsid w:val="009B2ECA"/>
    <w:rsid w:val="009B4DDA"/>
    <w:rsid w:val="009C15C7"/>
    <w:rsid w:val="009C17AC"/>
    <w:rsid w:val="009C298A"/>
    <w:rsid w:val="009C7DAF"/>
    <w:rsid w:val="009D40CF"/>
    <w:rsid w:val="009D51C1"/>
    <w:rsid w:val="009D53FA"/>
    <w:rsid w:val="009D67AE"/>
    <w:rsid w:val="009E3DEC"/>
    <w:rsid w:val="009E3FDA"/>
    <w:rsid w:val="009E57DB"/>
    <w:rsid w:val="009E6FB3"/>
    <w:rsid w:val="009F37AF"/>
    <w:rsid w:val="009F653A"/>
    <w:rsid w:val="009F691D"/>
    <w:rsid w:val="009F77CF"/>
    <w:rsid w:val="00A01F27"/>
    <w:rsid w:val="00A03F1B"/>
    <w:rsid w:val="00A06BCC"/>
    <w:rsid w:val="00A11338"/>
    <w:rsid w:val="00A17254"/>
    <w:rsid w:val="00A22231"/>
    <w:rsid w:val="00A2324B"/>
    <w:rsid w:val="00A26A05"/>
    <w:rsid w:val="00A26B9E"/>
    <w:rsid w:val="00A30D2B"/>
    <w:rsid w:val="00A324E0"/>
    <w:rsid w:val="00A373DE"/>
    <w:rsid w:val="00A44C77"/>
    <w:rsid w:val="00A46653"/>
    <w:rsid w:val="00A47614"/>
    <w:rsid w:val="00A47DA7"/>
    <w:rsid w:val="00A51DD1"/>
    <w:rsid w:val="00A55FA0"/>
    <w:rsid w:val="00A56443"/>
    <w:rsid w:val="00A603B3"/>
    <w:rsid w:val="00A604EF"/>
    <w:rsid w:val="00A60F6A"/>
    <w:rsid w:val="00A6414B"/>
    <w:rsid w:val="00A643BB"/>
    <w:rsid w:val="00A66195"/>
    <w:rsid w:val="00A70E77"/>
    <w:rsid w:val="00A710F3"/>
    <w:rsid w:val="00A7178E"/>
    <w:rsid w:val="00A72D3D"/>
    <w:rsid w:val="00A73121"/>
    <w:rsid w:val="00A73ECF"/>
    <w:rsid w:val="00A83BDA"/>
    <w:rsid w:val="00A863D6"/>
    <w:rsid w:val="00A87EEB"/>
    <w:rsid w:val="00A915C0"/>
    <w:rsid w:val="00A94468"/>
    <w:rsid w:val="00A95663"/>
    <w:rsid w:val="00A95E63"/>
    <w:rsid w:val="00AA1A1A"/>
    <w:rsid w:val="00AA398B"/>
    <w:rsid w:val="00AA5466"/>
    <w:rsid w:val="00AA56E3"/>
    <w:rsid w:val="00AA66A1"/>
    <w:rsid w:val="00AA6815"/>
    <w:rsid w:val="00AA7538"/>
    <w:rsid w:val="00AB4978"/>
    <w:rsid w:val="00AB5094"/>
    <w:rsid w:val="00AC0EDB"/>
    <w:rsid w:val="00AC598D"/>
    <w:rsid w:val="00AC62F8"/>
    <w:rsid w:val="00AC72DE"/>
    <w:rsid w:val="00AC7B7F"/>
    <w:rsid w:val="00AD2DC8"/>
    <w:rsid w:val="00AD3B80"/>
    <w:rsid w:val="00AE058E"/>
    <w:rsid w:val="00AE25C9"/>
    <w:rsid w:val="00AE651C"/>
    <w:rsid w:val="00AE7CD7"/>
    <w:rsid w:val="00AF0837"/>
    <w:rsid w:val="00AF100F"/>
    <w:rsid w:val="00AF1A62"/>
    <w:rsid w:val="00AF28C6"/>
    <w:rsid w:val="00AF2953"/>
    <w:rsid w:val="00AF2ABB"/>
    <w:rsid w:val="00AF3B1E"/>
    <w:rsid w:val="00AF4BE8"/>
    <w:rsid w:val="00AF74A3"/>
    <w:rsid w:val="00B02320"/>
    <w:rsid w:val="00B02D54"/>
    <w:rsid w:val="00B04C1C"/>
    <w:rsid w:val="00B04DBF"/>
    <w:rsid w:val="00B053FF"/>
    <w:rsid w:val="00B055D1"/>
    <w:rsid w:val="00B071FD"/>
    <w:rsid w:val="00B116B3"/>
    <w:rsid w:val="00B12B13"/>
    <w:rsid w:val="00B14B7B"/>
    <w:rsid w:val="00B2067E"/>
    <w:rsid w:val="00B21B30"/>
    <w:rsid w:val="00B26F58"/>
    <w:rsid w:val="00B30366"/>
    <w:rsid w:val="00B31CC1"/>
    <w:rsid w:val="00B31E74"/>
    <w:rsid w:val="00B3229F"/>
    <w:rsid w:val="00B326D9"/>
    <w:rsid w:val="00B329E0"/>
    <w:rsid w:val="00B32C4D"/>
    <w:rsid w:val="00B33087"/>
    <w:rsid w:val="00B34E62"/>
    <w:rsid w:val="00B36C08"/>
    <w:rsid w:val="00B37599"/>
    <w:rsid w:val="00B405F2"/>
    <w:rsid w:val="00B40791"/>
    <w:rsid w:val="00B41945"/>
    <w:rsid w:val="00B469EA"/>
    <w:rsid w:val="00B4726B"/>
    <w:rsid w:val="00B47F7A"/>
    <w:rsid w:val="00B534BA"/>
    <w:rsid w:val="00B560B8"/>
    <w:rsid w:val="00B6199C"/>
    <w:rsid w:val="00B61F49"/>
    <w:rsid w:val="00B62021"/>
    <w:rsid w:val="00B641E4"/>
    <w:rsid w:val="00B64BAA"/>
    <w:rsid w:val="00B662B9"/>
    <w:rsid w:val="00B66F23"/>
    <w:rsid w:val="00B71B36"/>
    <w:rsid w:val="00B72206"/>
    <w:rsid w:val="00B72996"/>
    <w:rsid w:val="00B72E0D"/>
    <w:rsid w:val="00B73CDE"/>
    <w:rsid w:val="00B74A1C"/>
    <w:rsid w:val="00B760C9"/>
    <w:rsid w:val="00B8140A"/>
    <w:rsid w:val="00B828BA"/>
    <w:rsid w:val="00B8348B"/>
    <w:rsid w:val="00B83D8B"/>
    <w:rsid w:val="00B85003"/>
    <w:rsid w:val="00B87292"/>
    <w:rsid w:val="00B924A9"/>
    <w:rsid w:val="00B92C55"/>
    <w:rsid w:val="00B9343B"/>
    <w:rsid w:val="00B95D30"/>
    <w:rsid w:val="00BA7C43"/>
    <w:rsid w:val="00BB054B"/>
    <w:rsid w:val="00BB1FE3"/>
    <w:rsid w:val="00BB3B0A"/>
    <w:rsid w:val="00BB6DB5"/>
    <w:rsid w:val="00BC1491"/>
    <w:rsid w:val="00BC22FB"/>
    <w:rsid w:val="00BC2BFF"/>
    <w:rsid w:val="00BC375E"/>
    <w:rsid w:val="00BD20A8"/>
    <w:rsid w:val="00BD30DD"/>
    <w:rsid w:val="00BD53E5"/>
    <w:rsid w:val="00BD5432"/>
    <w:rsid w:val="00BD59C9"/>
    <w:rsid w:val="00BE3DCB"/>
    <w:rsid w:val="00BF0E2C"/>
    <w:rsid w:val="00BF3BC3"/>
    <w:rsid w:val="00BF44A9"/>
    <w:rsid w:val="00BF4C8B"/>
    <w:rsid w:val="00BF5D10"/>
    <w:rsid w:val="00BF6161"/>
    <w:rsid w:val="00BF6A11"/>
    <w:rsid w:val="00BF6AE0"/>
    <w:rsid w:val="00BF7660"/>
    <w:rsid w:val="00BF7EC6"/>
    <w:rsid w:val="00C010ED"/>
    <w:rsid w:val="00C039CD"/>
    <w:rsid w:val="00C03E7C"/>
    <w:rsid w:val="00C05DCB"/>
    <w:rsid w:val="00C062B5"/>
    <w:rsid w:val="00C074B1"/>
    <w:rsid w:val="00C07A0A"/>
    <w:rsid w:val="00C07C7E"/>
    <w:rsid w:val="00C1238E"/>
    <w:rsid w:val="00C12BD7"/>
    <w:rsid w:val="00C151AD"/>
    <w:rsid w:val="00C15ACF"/>
    <w:rsid w:val="00C16016"/>
    <w:rsid w:val="00C1603E"/>
    <w:rsid w:val="00C16BCC"/>
    <w:rsid w:val="00C16F0F"/>
    <w:rsid w:val="00C1782A"/>
    <w:rsid w:val="00C22396"/>
    <w:rsid w:val="00C22F4C"/>
    <w:rsid w:val="00C23CE0"/>
    <w:rsid w:val="00C26269"/>
    <w:rsid w:val="00C30307"/>
    <w:rsid w:val="00C31402"/>
    <w:rsid w:val="00C320F1"/>
    <w:rsid w:val="00C33A7B"/>
    <w:rsid w:val="00C357CB"/>
    <w:rsid w:val="00C375A8"/>
    <w:rsid w:val="00C4371A"/>
    <w:rsid w:val="00C437AF"/>
    <w:rsid w:val="00C46871"/>
    <w:rsid w:val="00C46A71"/>
    <w:rsid w:val="00C471CE"/>
    <w:rsid w:val="00C47586"/>
    <w:rsid w:val="00C50057"/>
    <w:rsid w:val="00C53DE9"/>
    <w:rsid w:val="00C55DAC"/>
    <w:rsid w:val="00C560A0"/>
    <w:rsid w:val="00C57C7A"/>
    <w:rsid w:val="00C57D30"/>
    <w:rsid w:val="00C6079A"/>
    <w:rsid w:val="00C61038"/>
    <w:rsid w:val="00C6268B"/>
    <w:rsid w:val="00C6369E"/>
    <w:rsid w:val="00C6605F"/>
    <w:rsid w:val="00C6686A"/>
    <w:rsid w:val="00C66FD4"/>
    <w:rsid w:val="00C73A63"/>
    <w:rsid w:val="00C7575B"/>
    <w:rsid w:val="00C81985"/>
    <w:rsid w:val="00C843C3"/>
    <w:rsid w:val="00C86251"/>
    <w:rsid w:val="00C91775"/>
    <w:rsid w:val="00C92386"/>
    <w:rsid w:val="00C93D0F"/>
    <w:rsid w:val="00C9464A"/>
    <w:rsid w:val="00C94EFC"/>
    <w:rsid w:val="00C9613F"/>
    <w:rsid w:val="00C96B15"/>
    <w:rsid w:val="00CB76FA"/>
    <w:rsid w:val="00CC165F"/>
    <w:rsid w:val="00CC22F7"/>
    <w:rsid w:val="00CC2E57"/>
    <w:rsid w:val="00CC4398"/>
    <w:rsid w:val="00CD1686"/>
    <w:rsid w:val="00CD2489"/>
    <w:rsid w:val="00CD399C"/>
    <w:rsid w:val="00CD6442"/>
    <w:rsid w:val="00CD706F"/>
    <w:rsid w:val="00CE0A1B"/>
    <w:rsid w:val="00CE2DCC"/>
    <w:rsid w:val="00CF0692"/>
    <w:rsid w:val="00CF12C0"/>
    <w:rsid w:val="00CF31EE"/>
    <w:rsid w:val="00CF6FEB"/>
    <w:rsid w:val="00CF7FB3"/>
    <w:rsid w:val="00D009F2"/>
    <w:rsid w:val="00D01E01"/>
    <w:rsid w:val="00D0796C"/>
    <w:rsid w:val="00D10A09"/>
    <w:rsid w:val="00D139F9"/>
    <w:rsid w:val="00D146D5"/>
    <w:rsid w:val="00D171B8"/>
    <w:rsid w:val="00D21499"/>
    <w:rsid w:val="00D2222D"/>
    <w:rsid w:val="00D23E85"/>
    <w:rsid w:val="00D25B78"/>
    <w:rsid w:val="00D25CEF"/>
    <w:rsid w:val="00D25FB6"/>
    <w:rsid w:val="00D27686"/>
    <w:rsid w:val="00D27F95"/>
    <w:rsid w:val="00D3006E"/>
    <w:rsid w:val="00D30FA9"/>
    <w:rsid w:val="00D32CB7"/>
    <w:rsid w:val="00D3469F"/>
    <w:rsid w:val="00D3534F"/>
    <w:rsid w:val="00D37662"/>
    <w:rsid w:val="00D43178"/>
    <w:rsid w:val="00D43446"/>
    <w:rsid w:val="00D44E70"/>
    <w:rsid w:val="00D4620D"/>
    <w:rsid w:val="00D51A9B"/>
    <w:rsid w:val="00D53E8F"/>
    <w:rsid w:val="00D54113"/>
    <w:rsid w:val="00D56918"/>
    <w:rsid w:val="00D60494"/>
    <w:rsid w:val="00D6197A"/>
    <w:rsid w:val="00D62D7D"/>
    <w:rsid w:val="00D65239"/>
    <w:rsid w:val="00D7313D"/>
    <w:rsid w:val="00D763D4"/>
    <w:rsid w:val="00D76B3F"/>
    <w:rsid w:val="00D8305E"/>
    <w:rsid w:val="00D84A50"/>
    <w:rsid w:val="00D861E7"/>
    <w:rsid w:val="00D86C75"/>
    <w:rsid w:val="00D94522"/>
    <w:rsid w:val="00D961BA"/>
    <w:rsid w:val="00D978DB"/>
    <w:rsid w:val="00D97B7C"/>
    <w:rsid w:val="00D97D9C"/>
    <w:rsid w:val="00DA141F"/>
    <w:rsid w:val="00DB1AB4"/>
    <w:rsid w:val="00DB1B7A"/>
    <w:rsid w:val="00DB2D7C"/>
    <w:rsid w:val="00DB6AEB"/>
    <w:rsid w:val="00DC0F65"/>
    <w:rsid w:val="00DC1031"/>
    <w:rsid w:val="00DC56CD"/>
    <w:rsid w:val="00DC6232"/>
    <w:rsid w:val="00DD225C"/>
    <w:rsid w:val="00DD3478"/>
    <w:rsid w:val="00DD7A5A"/>
    <w:rsid w:val="00DE08F3"/>
    <w:rsid w:val="00DE4547"/>
    <w:rsid w:val="00DE5CAD"/>
    <w:rsid w:val="00DF0C77"/>
    <w:rsid w:val="00DF22C9"/>
    <w:rsid w:val="00DF2842"/>
    <w:rsid w:val="00DF2C9B"/>
    <w:rsid w:val="00DF30CB"/>
    <w:rsid w:val="00DF448E"/>
    <w:rsid w:val="00DF52D7"/>
    <w:rsid w:val="00DF5E32"/>
    <w:rsid w:val="00E00A56"/>
    <w:rsid w:val="00E037AB"/>
    <w:rsid w:val="00E041AF"/>
    <w:rsid w:val="00E101AB"/>
    <w:rsid w:val="00E10BBA"/>
    <w:rsid w:val="00E1111C"/>
    <w:rsid w:val="00E13279"/>
    <w:rsid w:val="00E164A9"/>
    <w:rsid w:val="00E16BD6"/>
    <w:rsid w:val="00E20945"/>
    <w:rsid w:val="00E218DF"/>
    <w:rsid w:val="00E21920"/>
    <w:rsid w:val="00E2351F"/>
    <w:rsid w:val="00E255DA"/>
    <w:rsid w:val="00E2575F"/>
    <w:rsid w:val="00E26829"/>
    <w:rsid w:val="00E326D3"/>
    <w:rsid w:val="00E3578B"/>
    <w:rsid w:val="00E42913"/>
    <w:rsid w:val="00E4602D"/>
    <w:rsid w:val="00E465D9"/>
    <w:rsid w:val="00E465E9"/>
    <w:rsid w:val="00E50F15"/>
    <w:rsid w:val="00E52CA6"/>
    <w:rsid w:val="00E535F8"/>
    <w:rsid w:val="00E56BE9"/>
    <w:rsid w:val="00E57D8C"/>
    <w:rsid w:val="00E602C9"/>
    <w:rsid w:val="00E61C76"/>
    <w:rsid w:val="00E62E69"/>
    <w:rsid w:val="00E7028E"/>
    <w:rsid w:val="00E70DEB"/>
    <w:rsid w:val="00E7528C"/>
    <w:rsid w:val="00E76C19"/>
    <w:rsid w:val="00E771A6"/>
    <w:rsid w:val="00E77939"/>
    <w:rsid w:val="00E807C6"/>
    <w:rsid w:val="00E8451E"/>
    <w:rsid w:val="00E848AB"/>
    <w:rsid w:val="00E84F71"/>
    <w:rsid w:val="00E87D30"/>
    <w:rsid w:val="00E87F6B"/>
    <w:rsid w:val="00E909B7"/>
    <w:rsid w:val="00E952D8"/>
    <w:rsid w:val="00E95947"/>
    <w:rsid w:val="00E972AA"/>
    <w:rsid w:val="00E977AD"/>
    <w:rsid w:val="00EA6AF5"/>
    <w:rsid w:val="00EB0C64"/>
    <w:rsid w:val="00EB2A96"/>
    <w:rsid w:val="00EB2D9D"/>
    <w:rsid w:val="00EB39E0"/>
    <w:rsid w:val="00EB47B8"/>
    <w:rsid w:val="00EB5FC9"/>
    <w:rsid w:val="00EB6F05"/>
    <w:rsid w:val="00EC0723"/>
    <w:rsid w:val="00EC2685"/>
    <w:rsid w:val="00ED049A"/>
    <w:rsid w:val="00ED06F8"/>
    <w:rsid w:val="00ED1A00"/>
    <w:rsid w:val="00ED4565"/>
    <w:rsid w:val="00EE3689"/>
    <w:rsid w:val="00EE6543"/>
    <w:rsid w:val="00EE68F4"/>
    <w:rsid w:val="00EF4346"/>
    <w:rsid w:val="00EF5D52"/>
    <w:rsid w:val="00EF6A84"/>
    <w:rsid w:val="00EF76B4"/>
    <w:rsid w:val="00F0206A"/>
    <w:rsid w:val="00F04DF4"/>
    <w:rsid w:val="00F06225"/>
    <w:rsid w:val="00F10426"/>
    <w:rsid w:val="00F12838"/>
    <w:rsid w:val="00F12F89"/>
    <w:rsid w:val="00F1342C"/>
    <w:rsid w:val="00F14B3B"/>
    <w:rsid w:val="00F2208B"/>
    <w:rsid w:val="00F25E4B"/>
    <w:rsid w:val="00F26C29"/>
    <w:rsid w:val="00F27054"/>
    <w:rsid w:val="00F27DDF"/>
    <w:rsid w:val="00F34348"/>
    <w:rsid w:val="00F34D4C"/>
    <w:rsid w:val="00F36863"/>
    <w:rsid w:val="00F36BA8"/>
    <w:rsid w:val="00F413F5"/>
    <w:rsid w:val="00F414D4"/>
    <w:rsid w:val="00F42611"/>
    <w:rsid w:val="00F46BFE"/>
    <w:rsid w:val="00F54618"/>
    <w:rsid w:val="00F640D8"/>
    <w:rsid w:val="00F64604"/>
    <w:rsid w:val="00F70A3B"/>
    <w:rsid w:val="00F711BF"/>
    <w:rsid w:val="00F75718"/>
    <w:rsid w:val="00F7639C"/>
    <w:rsid w:val="00F77623"/>
    <w:rsid w:val="00F8040C"/>
    <w:rsid w:val="00F820EC"/>
    <w:rsid w:val="00F82A99"/>
    <w:rsid w:val="00F878BA"/>
    <w:rsid w:val="00F918E5"/>
    <w:rsid w:val="00F92DD4"/>
    <w:rsid w:val="00F9467B"/>
    <w:rsid w:val="00F94C1D"/>
    <w:rsid w:val="00F957C5"/>
    <w:rsid w:val="00FA01BA"/>
    <w:rsid w:val="00FA477F"/>
    <w:rsid w:val="00FA4B12"/>
    <w:rsid w:val="00FA6320"/>
    <w:rsid w:val="00FA6DF8"/>
    <w:rsid w:val="00FB4F73"/>
    <w:rsid w:val="00FB591F"/>
    <w:rsid w:val="00FB6D9B"/>
    <w:rsid w:val="00FB6FD7"/>
    <w:rsid w:val="00FC33A0"/>
    <w:rsid w:val="00FC6EDC"/>
    <w:rsid w:val="00FC6FFB"/>
    <w:rsid w:val="00FC7586"/>
    <w:rsid w:val="00FD0906"/>
    <w:rsid w:val="00FD49F4"/>
    <w:rsid w:val="00FD4A39"/>
    <w:rsid w:val="00FD5271"/>
    <w:rsid w:val="00FD541D"/>
    <w:rsid w:val="00FD5A60"/>
    <w:rsid w:val="00FE0F21"/>
    <w:rsid w:val="00FE4623"/>
    <w:rsid w:val="00FE53F5"/>
    <w:rsid w:val="00FE571B"/>
    <w:rsid w:val="00FF11AB"/>
    <w:rsid w:val="00FF2168"/>
    <w:rsid w:val="00FF3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E14161"/>
  <w15:docId w15:val="{27E0EA05-CE71-409E-AAD2-DB29F9B4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F15"/>
    <w:rPr>
      <w:sz w:val="24"/>
      <w:szCs w:val="24"/>
    </w:rPr>
  </w:style>
  <w:style w:type="paragraph" w:styleId="Heading1">
    <w:name w:val="heading 1"/>
    <w:basedOn w:val="Normal"/>
    <w:next w:val="Normal"/>
    <w:link w:val="Heading1Char"/>
    <w:uiPriority w:val="99"/>
    <w:qFormat/>
    <w:rsid w:val="00392B4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46234E"/>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D16FB"/>
    <w:rPr>
      <w:rFonts w:ascii="Cambria" w:hAnsi="Cambria" w:cs="Times New Roman"/>
      <w:b/>
      <w:bCs/>
      <w:kern w:val="32"/>
      <w:sz w:val="32"/>
      <w:szCs w:val="32"/>
    </w:rPr>
  </w:style>
  <w:style w:type="character" w:customStyle="1" w:styleId="Heading2Char">
    <w:name w:val="Heading 2 Char"/>
    <w:link w:val="Heading2"/>
    <w:uiPriority w:val="99"/>
    <w:semiHidden/>
    <w:locked/>
    <w:rsid w:val="0046234E"/>
    <w:rPr>
      <w:rFonts w:ascii="Cambria" w:hAnsi="Cambria" w:cs="Times New Roman"/>
      <w:b/>
      <w:bCs/>
      <w:color w:val="4F81BD"/>
      <w:sz w:val="26"/>
      <w:szCs w:val="26"/>
    </w:rPr>
  </w:style>
  <w:style w:type="paragraph" w:styleId="EnvelopeAddress">
    <w:name w:val="envelope address"/>
    <w:basedOn w:val="Normal"/>
    <w:uiPriority w:val="99"/>
    <w:rsid w:val="007760C9"/>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7760C9"/>
    <w:pPr>
      <w:tabs>
        <w:tab w:val="center" w:pos="4320"/>
        <w:tab w:val="right" w:pos="8640"/>
      </w:tabs>
    </w:pPr>
  </w:style>
  <w:style w:type="character" w:customStyle="1" w:styleId="HeaderChar">
    <w:name w:val="Header Char"/>
    <w:link w:val="Header"/>
    <w:uiPriority w:val="99"/>
    <w:semiHidden/>
    <w:locked/>
    <w:rsid w:val="004D16FB"/>
    <w:rPr>
      <w:rFonts w:cs="Times New Roman"/>
      <w:sz w:val="24"/>
      <w:szCs w:val="24"/>
    </w:rPr>
  </w:style>
  <w:style w:type="paragraph" w:styleId="Footer">
    <w:name w:val="footer"/>
    <w:basedOn w:val="Normal"/>
    <w:link w:val="FooterChar"/>
    <w:uiPriority w:val="99"/>
    <w:rsid w:val="007760C9"/>
    <w:pPr>
      <w:tabs>
        <w:tab w:val="center" w:pos="4320"/>
        <w:tab w:val="right" w:pos="8640"/>
      </w:tabs>
    </w:pPr>
  </w:style>
  <w:style w:type="character" w:customStyle="1" w:styleId="FooterChar">
    <w:name w:val="Footer Char"/>
    <w:link w:val="Footer"/>
    <w:uiPriority w:val="99"/>
    <w:locked/>
    <w:rsid w:val="004D16FB"/>
    <w:rPr>
      <w:rFonts w:cs="Times New Roman"/>
      <w:sz w:val="24"/>
      <w:szCs w:val="24"/>
    </w:rPr>
  </w:style>
  <w:style w:type="character" w:styleId="PageNumber">
    <w:name w:val="page number"/>
    <w:uiPriority w:val="99"/>
    <w:rsid w:val="007760C9"/>
    <w:rPr>
      <w:rFonts w:cs="Times New Roman"/>
    </w:rPr>
  </w:style>
  <w:style w:type="paragraph" w:styleId="DocumentMap">
    <w:name w:val="Document Map"/>
    <w:basedOn w:val="Normal"/>
    <w:link w:val="DocumentMapChar"/>
    <w:uiPriority w:val="99"/>
    <w:semiHidden/>
    <w:rsid w:val="0006039A"/>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4D16FB"/>
    <w:rPr>
      <w:rFonts w:cs="Times New Roman"/>
      <w:sz w:val="2"/>
    </w:rPr>
  </w:style>
  <w:style w:type="paragraph" w:styleId="BodyText">
    <w:name w:val="Body Text"/>
    <w:basedOn w:val="Normal"/>
    <w:link w:val="BodyTextChar"/>
    <w:uiPriority w:val="99"/>
    <w:rsid w:val="00392B41"/>
    <w:pPr>
      <w:spacing w:after="120"/>
    </w:pPr>
  </w:style>
  <w:style w:type="character" w:customStyle="1" w:styleId="BodyTextChar">
    <w:name w:val="Body Text Char"/>
    <w:link w:val="BodyText"/>
    <w:uiPriority w:val="99"/>
    <w:semiHidden/>
    <w:locked/>
    <w:rsid w:val="004D16FB"/>
    <w:rPr>
      <w:rFonts w:cs="Times New Roman"/>
      <w:sz w:val="24"/>
      <w:szCs w:val="24"/>
    </w:rPr>
  </w:style>
  <w:style w:type="table" w:styleId="TableGrid">
    <w:name w:val="Table Grid"/>
    <w:basedOn w:val="TableNormal"/>
    <w:uiPriority w:val="99"/>
    <w:rsid w:val="004B0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53E8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16BCC"/>
    <w:pPr>
      <w:ind w:left="720"/>
      <w:contextualSpacing/>
    </w:pPr>
  </w:style>
  <w:style w:type="paragraph" w:styleId="BalloonText">
    <w:name w:val="Balloon Text"/>
    <w:basedOn w:val="Normal"/>
    <w:link w:val="BalloonTextChar"/>
    <w:uiPriority w:val="99"/>
    <w:rsid w:val="00C16BCC"/>
    <w:rPr>
      <w:rFonts w:ascii="Tahoma" w:hAnsi="Tahoma" w:cs="Tahoma"/>
      <w:sz w:val="16"/>
      <w:szCs w:val="16"/>
    </w:rPr>
  </w:style>
  <w:style w:type="character" w:customStyle="1" w:styleId="BalloonTextChar">
    <w:name w:val="Balloon Text Char"/>
    <w:link w:val="BalloonText"/>
    <w:uiPriority w:val="99"/>
    <w:locked/>
    <w:rsid w:val="00C16BCC"/>
    <w:rPr>
      <w:rFonts w:ascii="Tahoma" w:hAnsi="Tahoma" w:cs="Tahoma"/>
      <w:sz w:val="16"/>
      <w:szCs w:val="16"/>
    </w:rPr>
  </w:style>
  <w:style w:type="character" w:styleId="CommentReference">
    <w:name w:val="annotation reference"/>
    <w:uiPriority w:val="99"/>
    <w:semiHidden/>
    <w:unhideWhenUsed/>
    <w:rsid w:val="00082FF0"/>
    <w:rPr>
      <w:sz w:val="16"/>
      <w:szCs w:val="16"/>
    </w:rPr>
  </w:style>
  <w:style w:type="paragraph" w:styleId="CommentText">
    <w:name w:val="annotation text"/>
    <w:basedOn w:val="Normal"/>
    <w:link w:val="CommentTextChar"/>
    <w:uiPriority w:val="99"/>
    <w:semiHidden/>
    <w:unhideWhenUsed/>
    <w:rsid w:val="00082FF0"/>
    <w:rPr>
      <w:sz w:val="20"/>
      <w:szCs w:val="20"/>
    </w:rPr>
  </w:style>
  <w:style w:type="character" w:customStyle="1" w:styleId="CommentTextChar">
    <w:name w:val="Comment Text Char"/>
    <w:basedOn w:val="DefaultParagraphFont"/>
    <w:link w:val="CommentText"/>
    <w:uiPriority w:val="99"/>
    <w:semiHidden/>
    <w:rsid w:val="00082FF0"/>
  </w:style>
  <w:style w:type="paragraph" w:styleId="CommentSubject">
    <w:name w:val="annotation subject"/>
    <w:basedOn w:val="CommentText"/>
    <w:next w:val="CommentText"/>
    <w:link w:val="CommentSubjectChar"/>
    <w:uiPriority w:val="99"/>
    <w:semiHidden/>
    <w:unhideWhenUsed/>
    <w:rsid w:val="00082FF0"/>
    <w:rPr>
      <w:b/>
      <w:bCs/>
    </w:rPr>
  </w:style>
  <w:style w:type="character" w:customStyle="1" w:styleId="CommentSubjectChar">
    <w:name w:val="Comment Subject Char"/>
    <w:link w:val="CommentSubject"/>
    <w:uiPriority w:val="99"/>
    <w:semiHidden/>
    <w:rsid w:val="00082FF0"/>
    <w:rPr>
      <w:b/>
      <w:bCs/>
    </w:rPr>
  </w:style>
  <w:style w:type="character" w:styleId="Emphasis">
    <w:name w:val="Emphasis"/>
    <w:uiPriority w:val="20"/>
    <w:qFormat/>
    <w:locked/>
    <w:rsid w:val="00514CAA"/>
    <w:rPr>
      <w:i/>
      <w:iCs/>
    </w:rPr>
  </w:style>
  <w:style w:type="character" w:styleId="Strong">
    <w:name w:val="Strong"/>
    <w:uiPriority w:val="22"/>
    <w:qFormat/>
    <w:locked/>
    <w:rsid w:val="00A863D6"/>
    <w:rPr>
      <w:b/>
      <w:bCs/>
    </w:rPr>
  </w:style>
  <w:style w:type="character" w:styleId="Hyperlink">
    <w:name w:val="Hyperlink"/>
    <w:basedOn w:val="DefaultParagraphFont"/>
    <w:uiPriority w:val="99"/>
    <w:unhideWhenUsed/>
    <w:rsid w:val="00DD7A5A"/>
    <w:rPr>
      <w:color w:val="0000FF" w:themeColor="hyperlink"/>
      <w:u w:val="single"/>
    </w:rPr>
  </w:style>
  <w:style w:type="character" w:styleId="UnresolvedMention">
    <w:name w:val="Unresolved Mention"/>
    <w:basedOn w:val="DefaultParagraphFont"/>
    <w:uiPriority w:val="99"/>
    <w:semiHidden/>
    <w:unhideWhenUsed/>
    <w:rsid w:val="00DD7A5A"/>
    <w:rPr>
      <w:color w:val="808080"/>
      <w:shd w:val="clear" w:color="auto" w:fill="E6E6E6"/>
    </w:rPr>
  </w:style>
  <w:style w:type="paragraph" w:styleId="Revision">
    <w:name w:val="Revision"/>
    <w:hidden/>
    <w:uiPriority w:val="99"/>
    <w:semiHidden/>
    <w:rsid w:val="00905C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2698">
      <w:bodyDiv w:val="1"/>
      <w:marLeft w:val="0"/>
      <w:marRight w:val="0"/>
      <w:marTop w:val="0"/>
      <w:marBottom w:val="0"/>
      <w:divBdr>
        <w:top w:val="none" w:sz="0" w:space="0" w:color="auto"/>
        <w:left w:val="none" w:sz="0" w:space="0" w:color="auto"/>
        <w:bottom w:val="none" w:sz="0" w:space="0" w:color="auto"/>
        <w:right w:val="none" w:sz="0" w:space="0" w:color="auto"/>
      </w:divBdr>
    </w:div>
    <w:div w:id="391929787">
      <w:bodyDiv w:val="1"/>
      <w:marLeft w:val="0"/>
      <w:marRight w:val="0"/>
      <w:marTop w:val="0"/>
      <w:marBottom w:val="0"/>
      <w:divBdr>
        <w:top w:val="none" w:sz="0" w:space="0" w:color="auto"/>
        <w:left w:val="none" w:sz="0" w:space="0" w:color="auto"/>
        <w:bottom w:val="none" w:sz="0" w:space="0" w:color="auto"/>
        <w:right w:val="none" w:sz="0" w:space="0" w:color="auto"/>
      </w:divBdr>
    </w:div>
    <w:div w:id="392125473">
      <w:bodyDiv w:val="1"/>
      <w:marLeft w:val="0"/>
      <w:marRight w:val="0"/>
      <w:marTop w:val="0"/>
      <w:marBottom w:val="0"/>
      <w:divBdr>
        <w:top w:val="none" w:sz="0" w:space="0" w:color="auto"/>
        <w:left w:val="none" w:sz="0" w:space="0" w:color="auto"/>
        <w:bottom w:val="none" w:sz="0" w:space="0" w:color="auto"/>
        <w:right w:val="none" w:sz="0" w:space="0" w:color="auto"/>
      </w:divBdr>
    </w:div>
    <w:div w:id="1043484866">
      <w:bodyDiv w:val="1"/>
      <w:marLeft w:val="0"/>
      <w:marRight w:val="0"/>
      <w:marTop w:val="0"/>
      <w:marBottom w:val="0"/>
      <w:divBdr>
        <w:top w:val="none" w:sz="0" w:space="0" w:color="auto"/>
        <w:left w:val="none" w:sz="0" w:space="0" w:color="auto"/>
        <w:bottom w:val="none" w:sz="0" w:space="0" w:color="auto"/>
        <w:right w:val="none" w:sz="0" w:space="0" w:color="auto"/>
      </w:divBdr>
      <w:divsChild>
        <w:div w:id="1245994966">
          <w:marLeft w:val="0"/>
          <w:marRight w:val="0"/>
          <w:marTop w:val="0"/>
          <w:marBottom w:val="0"/>
          <w:divBdr>
            <w:top w:val="none" w:sz="0" w:space="0" w:color="auto"/>
            <w:left w:val="none" w:sz="0" w:space="0" w:color="auto"/>
            <w:bottom w:val="none" w:sz="0" w:space="0" w:color="auto"/>
            <w:right w:val="none" w:sz="0" w:space="0" w:color="auto"/>
          </w:divBdr>
          <w:divsChild>
            <w:div w:id="16394158">
              <w:marLeft w:val="0"/>
              <w:marRight w:val="0"/>
              <w:marTop w:val="100"/>
              <w:marBottom w:val="100"/>
              <w:divBdr>
                <w:top w:val="none" w:sz="0" w:space="0" w:color="auto"/>
                <w:left w:val="none" w:sz="0" w:space="0" w:color="auto"/>
                <w:bottom w:val="none" w:sz="0" w:space="0" w:color="auto"/>
                <w:right w:val="none" w:sz="0" w:space="0" w:color="auto"/>
              </w:divBdr>
              <w:divsChild>
                <w:div w:id="1253588409">
                  <w:marLeft w:val="0"/>
                  <w:marRight w:val="0"/>
                  <w:marTop w:val="100"/>
                  <w:marBottom w:val="100"/>
                  <w:divBdr>
                    <w:top w:val="none" w:sz="0" w:space="0" w:color="auto"/>
                    <w:left w:val="none" w:sz="0" w:space="0" w:color="auto"/>
                    <w:bottom w:val="none" w:sz="0" w:space="0" w:color="auto"/>
                    <w:right w:val="none" w:sz="0" w:space="0" w:color="auto"/>
                  </w:divBdr>
                  <w:divsChild>
                    <w:div w:id="709888920">
                      <w:marLeft w:val="0"/>
                      <w:marRight w:val="0"/>
                      <w:marTop w:val="0"/>
                      <w:marBottom w:val="0"/>
                      <w:divBdr>
                        <w:top w:val="none" w:sz="0" w:space="0" w:color="auto"/>
                        <w:left w:val="none" w:sz="0" w:space="0" w:color="auto"/>
                        <w:bottom w:val="none" w:sz="0" w:space="0" w:color="auto"/>
                        <w:right w:val="none" w:sz="0" w:space="0" w:color="auto"/>
                      </w:divBdr>
                      <w:divsChild>
                        <w:div w:id="540821900">
                          <w:marLeft w:val="0"/>
                          <w:marRight w:val="0"/>
                          <w:marTop w:val="0"/>
                          <w:marBottom w:val="0"/>
                          <w:divBdr>
                            <w:top w:val="none" w:sz="0" w:space="0" w:color="auto"/>
                            <w:left w:val="none" w:sz="0" w:space="0" w:color="auto"/>
                            <w:bottom w:val="none" w:sz="0" w:space="0" w:color="auto"/>
                            <w:right w:val="none" w:sz="0" w:space="0" w:color="auto"/>
                          </w:divBdr>
                          <w:divsChild>
                            <w:div w:id="853035451">
                              <w:marLeft w:val="0"/>
                              <w:marRight w:val="0"/>
                              <w:marTop w:val="0"/>
                              <w:marBottom w:val="0"/>
                              <w:divBdr>
                                <w:top w:val="none" w:sz="0" w:space="0" w:color="auto"/>
                                <w:left w:val="none" w:sz="0" w:space="0" w:color="auto"/>
                                <w:bottom w:val="none" w:sz="0" w:space="0" w:color="auto"/>
                                <w:right w:val="none" w:sz="0" w:space="0" w:color="auto"/>
                              </w:divBdr>
                              <w:divsChild>
                                <w:div w:id="1289438341">
                                  <w:marLeft w:val="0"/>
                                  <w:marRight w:val="0"/>
                                  <w:marTop w:val="0"/>
                                  <w:marBottom w:val="0"/>
                                  <w:divBdr>
                                    <w:top w:val="none" w:sz="0" w:space="0" w:color="auto"/>
                                    <w:left w:val="none" w:sz="0" w:space="0" w:color="auto"/>
                                    <w:bottom w:val="none" w:sz="0" w:space="0" w:color="auto"/>
                                    <w:right w:val="none" w:sz="0" w:space="0" w:color="auto"/>
                                  </w:divBdr>
                                  <w:divsChild>
                                    <w:div w:id="7062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700323">
      <w:bodyDiv w:val="1"/>
      <w:marLeft w:val="0"/>
      <w:marRight w:val="0"/>
      <w:marTop w:val="0"/>
      <w:marBottom w:val="0"/>
      <w:divBdr>
        <w:top w:val="none" w:sz="0" w:space="0" w:color="auto"/>
        <w:left w:val="none" w:sz="0" w:space="0" w:color="auto"/>
        <w:bottom w:val="none" w:sz="0" w:space="0" w:color="auto"/>
        <w:right w:val="none" w:sz="0" w:space="0" w:color="auto"/>
      </w:divBdr>
    </w:div>
    <w:div w:id="1276401787">
      <w:marLeft w:val="0"/>
      <w:marRight w:val="0"/>
      <w:marTop w:val="0"/>
      <w:marBottom w:val="0"/>
      <w:divBdr>
        <w:top w:val="none" w:sz="0" w:space="0" w:color="auto"/>
        <w:left w:val="none" w:sz="0" w:space="0" w:color="auto"/>
        <w:bottom w:val="none" w:sz="0" w:space="0" w:color="auto"/>
        <w:right w:val="none" w:sz="0" w:space="0" w:color="auto"/>
      </w:divBdr>
    </w:div>
    <w:div w:id="1416709551">
      <w:bodyDiv w:val="1"/>
      <w:marLeft w:val="0"/>
      <w:marRight w:val="0"/>
      <w:marTop w:val="0"/>
      <w:marBottom w:val="0"/>
      <w:divBdr>
        <w:top w:val="none" w:sz="0" w:space="0" w:color="auto"/>
        <w:left w:val="none" w:sz="0" w:space="0" w:color="auto"/>
        <w:bottom w:val="none" w:sz="0" w:space="0" w:color="auto"/>
        <w:right w:val="none" w:sz="0" w:space="0" w:color="auto"/>
      </w:divBdr>
    </w:div>
    <w:div w:id="1528761253">
      <w:bodyDiv w:val="1"/>
      <w:marLeft w:val="0"/>
      <w:marRight w:val="0"/>
      <w:marTop w:val="0"/>
      <w:marBottom w:val="0"/>
      <w:divBdr>
        <w:top w:val="none" w:sz="0" w:space="0" w:color="auto"/>
        <w:left w:val="none" w:sz="0" w:space="0" w:color="auto"/>
        <w:bottom w:val="none" w:sz="0" w:space="0" w:color="auto"/>
        <w:right w:val="none" w:sz="0" w:space="0" w:color="auto"/>
      </w:divBdr>
    </w:div>
    <w:div w:id="2098600137">
      <w:bodyDiv w:val="1"/>
      <w:marLeft w:val="0"/>
      <w:marRight w:val="0"/>
      <w:marTop w:val="0"/>
      <w:marBottom w:val="0"/>
      <w:divBdr>
        <w:top w:val="none" w:sz="0" w:space="0" w:color="auto"/>
        <w:left w:val="none" w:sz="0" w:space="0" w:color="auto"/>
        <w:bottom w:val="none" w:sz="0" w:space="0" w:color="auto"/>
        <w:right w:val="none" w:sz="0" w:space="0" w:color="auto"/>
      </w:divBdr>
    </w:div>
    <w:div w:id="2101639366">
      <w:bodyDiv w:val="1"/>
      <w:marLeft w:val="0"/>
      <w:marRight w:val="0"/>
      <w:marTop w:val="0"/>
      <w:marBottom w:val="0"/>
      <w:divBdr>
        <w:top w:val="none" w:sz="0" w:space="0" w:color="auto"/>
        <w:left w:val="none" w:sz="0" w:space="0" w:color="auto"/>
        <w:bottom w:val="none" w:sz="0" w:space="0" w:color="auto"/>
        <w:right w:val="none" w:sz="0" w:space="0" w:color="auto"/>
      </w:divBdr>
      <w:divsChild>
        <w:div w:id="2092578466">
          <w:marLeft w:val="0"/>
          <w:marRight w:val="0"/>
          <w:marTop w:val="0"/>
          <w:marBottom w:val="0"/>
          <w:divBdr>
            <w:top w:val="none" w:sz="0" w:space="0" w:color="auto"/>
            <w:left w:val="none" w:sz="0" w:space="0" w:color="auto"/>
            <w:bottom w:val="none" w:sz="0" w:space="0" w:color="auto"/>
            <w:right w:val="none" w:sz="0" w:space="0" w:color="auto"/>
          </w:divBdr>
          <w:divsChild>
            <w:div w:id="364407865">
              <w:marLeft w:val="0"/>
              <w:marRight w:val="0"/>
              <w:marTop w:val="100"/>
              <w:marBottom w:val="100"/>
              <w:divBdr>
                <w:top w:val="none" w:sz="0" w:space="0" w:color="auto"/>
                <w:left w:val="none" w:sz="0" w:space="0" w:color="auto"/>
                <w:bottom w:val="none" w:sz="0" w:space="0" w:color="auto"/>
                <w:right w:val="none" w:sz="0" w:space="0" w:color="auto"/>
              </w:divBdr>
              <w:divsChild>
                <w:div w:id="2137403553">
                  <w:marLeft w:val="0"/>
                  <w:marRight w:val="0"/>
                  <w:marTop w:val="100"/>
                  <w:marBottom w:val="100"/>
                  <w:divBdr>
                    <w:top w:val="none" w:sz="0" w:space="0" w:color="auto"/>
                    <w:left w:val="none" w:sz="0" w:space="0" w:color="auto"/>
                    <w:bottom w:val="none" w:sz="0" w:space="0" w:color="auto"/>
                    <w:right w:val="none" w:sz="0" w:space="0" w:color="auto"/>
                  </w:divBdr>
                  <w:divsChild>
                    <w:div w:id="1689604712">
                      <w:marLeft w:val="0"/>
                      <w:marRight w:val="0"/>
                      <w:marTop w:val="0"/>
                      <w:marBottom w:val="0"/>
                      <w:divBdr>
                        <w:top w:val="none" w:sz="0" w:space="0" w:color="auto"/>
                        <w:left w:val="none" w:sz="0" w:space="0" w:color="auto"/>
                        <w:bottom w:val="none" w:sz="0" w:space="0" w:color="auto"/>
                        <w:right w:val="none" w:sz="0" w:space="0" w:color="auto"/>
                      </w:divBdr>
                      <w:divsChild>
                        <w:div w:id="162166888">
                          <w:marLeft w:val="0"/>
                          <w:marRight w:val="0"/>
                          <w:marTop w:val="0"/>
                          <w:marBottom w:val="0"/>
                          <w:divBdr>
                            <w:top w:val="none" w:sz="0" w:space="0" w:color="auto"/>
                            <w:left w:val="none" w:sz="0" w:space="0" w:color="auto"/>
                            <w:bottom w:val="none" w:sz="0" w:space="0" w:color="auto"/>
                            <w:right w:val="none" w:sz="0" w:space="0" w:color="auto"/>
                          </w:divBdr>
                          <w:divsChild>
                            <w:div w:id="114762087">
                              <w:marLeft w:val="0"/>
                              <w:marRight w:val="0"/>
                              <w:marTop w:val="0"/>
                              <w:marBottom w:val="0"/>
                              <w:divBdr>
                                <w:top w:val="none" w:sz="0" w:space="0" w:color="auto"/>
                                <w:left w:val="none" w:sz="0" w:space="0" w:color="auto"/>
                                <w:bottom w:val="none" w:sz="0" w:space="0" w:color="auto"/>
                                <w:right w:val="none" w:sz="0" w:space="0" w:color="auto"/>
                              </w:divBdr>
                              <w:divsChild>
                                <w:div w:id="821502068">
                                  <w:marLeft w:val="0"/>
                                  <w:marRight w:val="0"/>
                                  <w:marTop w:val="0"/>
                                  <w:marBottom w:val="0"/>
                                  <w:divBdr>
                                    <w:top w:val="none" w:sz="0" w:space="0" w:color="auto"/>
                                    <w:left w:val="none" w:sz="0" w:space="0" w:color="auto"/>
                                    <w:bottom w:val="none" w:sz="0" w:space="0" w:color="auto"/>
                                    <w:right w:val="none" w:sz="0" w:space="0" w:color="auto"/>
                                  </w:divBdr>
                                  <w:divsChild>
                                    <w:div w:id="9825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leviton@silc.idah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1BE9D-D318-4871-84FC-5CE3E40B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13</Pages>
  <Words>4086</Words>
  <Characters>24439</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gpollock</dc:creator>
  <cp:lastModifiedBy>Amanda Harper</cp:lastModifiedBy>
  <cp:revision>23</cp:revision>
  <cp:lastPrinted>2023-07-27T16:50:00Z</cp:lastPrinted>
  <dcterms:created xsi:type="dcterms:W3CDTF">2023-07-26T20:01:00Z</dcterms:created>
  <dcterms:modified xsi:type="dcterms:W3CDTF">2025-06-26T18:20:00Z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